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20161122 中小学幼儿园教师任职资格申报推荐程序</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第一篇：20161122 中小学幼儿园教师任职资格申报推荐程序中小学幼儿园教师专业技术资格申报推荐程序一、个人申报，提供材料凡符合条件拟晋升职称的教师由其本人提出申请，并提供各级学历证书、教师资格证书、现专业技术资格证书、聘书及计算机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第一篇：20161122 中小学幼儿园教师任职资格申报推荐程序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中小学幼儿园教师专业技术资格申报推荐程序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称的教师由其本人提出申请，并提供各级学历证书、教师资格证书、现专业技术资格证书、聘书及计算机培训考核证书；递交任现职以来能代表本人教育、教学、教科研、培养指导青年教师的原始材料（工作小结、获奖证书、培养指导青年教师的材料、备课笔记、教案、课堂教学评价表、论文论著等）。这些材料连同有关职能部门掌握的该教师履行职责等方面的情况[年度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江苏省中小学教师专业技术资格条件》《江苏省幼儿园教师专业技术资格条件》《盐都区2024年中小学（幼儿园）教师专业技术资格推荐评审工作意见》等职称工作的政策、标准、条件原原本本传达到每一位教师。参照《盐都区2024年中小学（幼儿园）一级和中高级教师专业技术资格量化推荐参照办法》，结合单位实际自行制定适合本单位校情的《量化细则》，但须经学校教职工代表大会或教职工大会通过后组织实施。同时学校公开本年度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称人选的问题，应由单位负责查清，必要时可公开调查结果。在充分征求群众意见的基础上，各学校在一定范围进行民意测评（50人以下单位不得少于总人数的80%，50人以上的单位不得少于总人数的50%），民意测评结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各学校成立推荐小组，推荐小组一般5-13人，由单位领导、教师代表（在一线工作的具有一级教师和高级教师职称的教师）组成。推荐小组对申报对象提供的材料进行审查核实，同时要组织好四方面的考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凡申报一级教师和高级教师职称人员均须进行课堂教学能力考核。考核工作由职称工作推荐小组负责指定课题和评分，考核结果分优、良、中、差四个等第。</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一级教师和高级教师职称人员对递交的材料进行互查并签字确认，在此基础上，根据本单位《量化细则》对申报人员材料进行量化积分并进行校内公示。《2024年申报职称人员积分汇总表》务必于2024年11月29日前上报局组织人事科，同时将电子表格发送至yd2016zc@163.com。</w:t>
      </w:r>
    </w:p>
    <w:p>
      <w:pPr>
        <w:ind w:left="0" w:right="0" w:firstLine="560"/>
        <w:spacing w:before="450" w:after="450" w:line="312" w:lineRule="auto"/>
      </w:pPr>
      <w:r>
        <w:rPr>
          <w:rFonts w:ascii="宋体" w:hAnsi="宋体" w:eastAsia="宋体" w:cs="宋体"/>
          <w:color w:val="000"/>
          <w:sz w:val="28"/>
          <w:szCs w:val="28"/>
        </w:rPr>
        <w:t xml:space="preserve">五、公开指标，推荐上报</w:t>
      </w:r>
    </w:p>
    <w:p>
      <w:pPr>
        <w:ind w:left="0" w:right="0" w:firstLine="560"/>
        <w:spacing w:before="450" w:after="450" w:line="312" w:lineRule="auto"/>
      </w:pPr>
      <w:r>
        <w:rPr>
          <w:rFonts w:ascii="宋体" w:hAnsi="宋体" w:eastAsia="宋体" w:cs="宋体"/>
          <w:color w:val="000"/>
          <w:sz w:val="28"/>
          <w:szCs w:val="28"/>
        </w:rPr>
        <w:t xml:space="preserve">学校根据区审批的可用岗位数，划定推荐人员并进一步在校务公开栏内公开，接受群众监督。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务的教师由其本人提出申请，并提供各级学历证书、学位证书、教师资格证书、现任职资格证书、聘书及计算机培训考核证书；递交任现职以来能代表本人教育、教学、教科研、培养指导教师的原始材料（工作小结、获奖证书、培养指导青年教师的材料、备课笔记、教案、课堂教学评价表、论文论著等）。这些材料连同有关职能部门掌握的该教师履行职责等方面的情况[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盐都区2024年中、高级教师专业技术资格量化推荐办法》、《盐都区2024年中小学（幼儿园）教师专业技术资格评聘工作意见》等职称评聘工作的政策、标准、条件原原本本传达到教师。同时学校公开本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务人选的问题，应由单位负责查清，必要时可公开调查结果。在充分征求群众意见的基础上，各学校在一定范围进行民意测评（50人以下单位不得少于总人数的80%，50人以上的单位不得少于总人数的50%），民意测评结</w:t>
      </w:r>
    </w:p>
    <w:p>
      <w:pPr>
        <w:ind w:left="0" w:right="0" w:firstLine="560"/>
        <w:spacing w:before="450" w:after="450" w:line="312" w:lineRule="auto"/>
      </w:pPr>
      <w:r>
        <w:rPr>
          <w:rFonts w:ascii="宋体" w:hAnsi="宋体" w:eastAsia="宋体" w:cs="宋体"/>
          <w:color w:val="000"/>
          <w:sz w:val="28"/>
          <w:szCs w:val="28"/>
        </w:rPr>
        <w:t xml:space="preserve">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以各镇、区直各学校为单位成立推荐小组），推荐小组一般5-13人，由单位领导，教师代表（在一线工作的具有中、高级职务的教师）组成。推荐小组对申报对象提供的材料进行审查核实，同时要组织好四方面的考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中、高级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凡申报中、高级职称人员均须进行课堂教学能力考核。考核工作由职称工作推荐小组负责指定课题和评分，考核结果分优、良、中、差四个等第，考核成绩未达良好及以上等次者，不予推荐申报。</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学校组织申报中、高级职称人员对递交的材料进行互查，在此基础上，学校根据《盐都区2024年中、高级教师专业技术资格量化推荐办法》对申报人员材料进行量化积分并进行校内公示。</w:t>
      </w:r>
    </w:p>
    <w:p>
      <w:pPr>
        <w:ind w:left="0" w:right="0" w:firstLine="560"/>
        <w:spacing w:before="450" w:after="450" w:line="312" w:lineRule="auto"/>
      </w:pPr>
      <w:r>
        <w:rPr>
          <w:rFonts w:ascii="宋体" w:hAnsi="宋体" w:eastAsia="宋体" w:cs="宋体"/>
          <w:color w:val="000"/>
          <w:sz w:val="28"/>
          <w:szCs w:val="28"/>
        </w:rPr>
        <w:t xml:space="preserve">五、公开指标，推荐上报 学校根据区下达指标数，划定推荐人员并进一步在校务公开栏内公开，接受群众监督。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第三篇：2、中小学教师任职资格申报评审条件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河北省中小学教师系列 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（一）大学本科毕业后，从事本专业技术工作，取得高级教师任职资格5年以上。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  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  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根据所教学段学生的年龄特征和思想实际，能有效进行思想道德教育，积极引导学生健康成长，教书育人成果比较突出；具有所教学科坚实的理论基础、专业知识和专业技能，教学经验丰富，教学业绩显著，形成一定的教学特色；具有指导与开展教育教学研究的能力，在课程改革、教学方法等方面取得显著的成果，在素质教育创新实践中取得比较突出的成绩；胜任教育教学带头人工作，在指导、培养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一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（一）获博士学位后，从事本专业技术工作，取得一级教师任职资格2年以上；</w:t>
      </w:r>
    </w:p>
    <w:p>
      <w:pPr>
        <w:ind w:left="0" w:right="0" w:firstLine="560"/>
        <w:spacing w:before="450" w:after="450" w:line="312" w:lineRule="auto"/>
      </w:pPr>
      <w:r>
        <w:rPr>
          <w:rFonts w:ascii="宋体" w:hAnsi="宋体" w:eastAsia="宋体" w:cs="宋体"/>
          <w:color w:val="000"/>
          <w:sz w:val="28"/>
          <w:szCs w:val="28"/>
        </w:rPr>
        <w:t xml:space="preserve">高中和职业高中教师大学本科毕业后，从事本专业技术工作，取得一级教师任职资格5年以上；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初中、职业初中、小学（幼儿园）教师，大学专科毕业后，从事本专业技术工作，取得一级教师任职资格5年以上。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城镇中小学教师取得一级教师任职资格后，一般要有1年以上在农村学校或薄弱学校任教经历。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（一）高级中学、职业中学教师、初级中学教师：  1.熟悉中学各阶段的教学内容及相关要求，能胜任各阶段的教育教学工作。高级中学及职业中学教师年均完成教学工作量360学时以上（职业中学专业课教师实训指导课不少于120学时，并年均在企业实践不少于20天）；初级中学教师年均完成教学工作量380学时以上（农村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2.根据所教学段学生的年龄特征和思想实际，能够有效进行思想道德教育，积极引导学生健康成长，比较出色地完成班主任、辅导员工作，教书育人成果比较突出；  3.主持完成2项校本研修任务，并有完整的总结报告；  4.胜任教育教学带头人工作，培养、指导至少本学科2名二级、三级教师提高业务水平和教育教学能力，并取得一定成绩。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熟悉小学、幼儿园各阶段的教学内容及相关要求，能胜任各阶段的教育教学工作，年均完成教学工作量420学时以上（农村小学教师年均完成教学工作量360学时以上）；校（园）长年均教学工作量（授课、听课、评课）不少于同学科专任教师标准工作量的三分之一；</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2.治学态度严谨，教育教学效果显著。在学生思想政治教育工作方面经验丰富，出色地完成班主任、辅导员工作，有突出专长；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4.胜任教育教学带头人工作，培养、指导至少2名二级、三级教师提高业务水平和教育教学能力，并取得一定成绩。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3.每年承担1次示范课，主讲2次培训课并组织1次经验交流会；</w:t>
      </w:r>
    </w:p>
    <w:p>
      <w:pPr>
        <w:ind w:left="0" w:right="0" w:firstLine="560"/>
        <w:spacing w:before="450" w:after="450" w:line="312" w:lineRule="auto"/>
      </w:pPr>
      <w:r>
        <w:rPr>
          <w:rFonts w:ascii="宋体" w:hAnsi="宋体" w:eastAsia="宋体" w:cs="宋体"/>
          <w:color w:val="000"/>
          <w:sz w:val="28"/>
          <w:szCs w:val="28"/>
        </w:rPr>
        <w:t xml:space="preserve">4.承担1项县（区）级以上教育教学课题研究，推广具有实效的研究成果1项以上；</w:t>
      </w:r>
    </w:p>
    <w:p>
      <w:pPr>
        <w:ind w:left="0" w:right="0" w:firstLine="560"/>
        <w:spacing w:before="450" w:after="450" w:line="312" w:lineRule="auto"/>
      </w:pPr>
      <w:r>
        <w:rPr>
          <w:rFonts w:ascii="宋体" w:hAnsi="宋体" w:eastAsia="宋体" w:cs="宋体"/>
          <w:color w:val="000"/>
          <w:sz w:val="28"/>
          <w:szCs w:val="28"/>
        </w:rPr>
        <w:t xml:space="preserve">5.培养、指导本学科二级、三级教师不少于3名，并取得一定成绩。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（一）中学、职业中学教师，获得县级以上荣誉称号，且教育教学水平高，教学效果好，获市级以上优质课（示范课或观摩课）1次以上；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（二）在农村学校连续工作满10年以上的中学、职业中学教师，取得一级教师任职资格后，获得县级以上荣誉称号，且教育教学水平高，教学效果好，获县级以上优质课（示范课或观摩课）1次以上；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（三）职业中学专业课教师所教班级学生专业知识扎实，实践能力强，并在市级以上业务主管部门组织的技能大赛中获奖（附相关证明材料）；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组织开展的教学研究以及教育教学改革等成绩突出，成为当地骨干，在提高教师业务素质方面成绩显著（附相关证明材料），并主持完成1项市级以上教育教学科研课题（以鉴定证书为准）；</w:t>
      </w:r>
    </w:p>
    <w:p>
      <w:pPr>
        <w:ind w:left="0" w:right="0" w:firstLine="560"/>
        <w:spacing w:before="450" w:after="450" w:line="312" w:lineRule="auto"/>
      </w:pPr>
      <w:r>
        <w:rPr>
          <w:rFonts w:ascii="宋体" w:hAnsi="宋体" w:eastAsia="宋体" w:cs="宋体"/>
          <w:color w:val="000"/>
          <w:sz w:val="28"/>
          <w:szCs w:val="28"/>
        </w:rPr>
        <w:t xml:space="preserve">（五）小学、幼儿园教师，获市级以上专业奖励或荣誉称号，并获县级以上优质课（示范课或观摩课）1次以上； 县以下（不含县、区）农村乡（镇）小学、幼儿园教师，获得县级以上专业奖励或荣誉称号，并获县级以上优质课（示范课或观摩课）1次以上。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在村小学和教学点连续工作满10年以上的教师，取得一级教师任职资格后，获中心校（学区）奖励，并承担中心校（学区）示范课或观摩课1次以上。</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小学（职业中学、幼儿园）教师，独立或作为第一作者，公开出版本专业著作1部以上，并提交本人教学案例1篇，或在公开出版的学术期刊上独立或作为第一作者发表本专业论文1篇以上并提交本人教学案例1篇，或提交县级以上优质课（示范课、观摩课）教案1篇以上（附县级以上教育行政部门书面证明），并提交本人教学案例1篇。在村小学和教学点工作的教师，在公开出版的学术期刊上发表本专业论文1篇以上并提交本人教学案例1篇，或提交中心校（学区）优质课（示范课、观摩课）教案1篇以上（附相应书面证明），并提交本人教学案例1篇；</w:t>
      </w:r>
    </w:p>
    <w:p>
      <w:pPr>
        <w:ind w:left="0" w:right="0" w:firstLine="560"/>
        <w:spacing w:before="450" w:after="450" w:line="312" w:lineRule="auto"/>
      </w:pPr>
      <w:r>
        <w:rPr>
          <w:rFonts w:ascii="宋体" w:hAnsi="宋体" w:eastAsia="宋体" w:cs="宋体"/>
          <w:color w:val="000"/>
          <w:sz w:val="28"/>
          <w:szCs w:val="28"/>
        </w:rPr>
        <w:t xml:space="preserve">（二）教学研究机构人员，独立或作为第一作者在公开出版的学术期刊上发表教科研论文3篇以上。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对不具备规定学历，但符合现任职资格满5年，或具备规定学历，但任职资格2年以上不满5年，确有突出贡献者，获省级以上专业奖励或荣誉称号，可破格申报。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级级教育教学科研课题以省、市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一级教师任职资格申报评审条件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和良好的职业道德，牢固树立爱与责任的意识，爱岗敬业，关爱学生，为人师表，教书育人；团结协作，服从组织安排，切实履行教师岗位职责和义务；身心健康；取得二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（一）获硕士学位后，从事本专业技术工作2年以上；</w:t>
      </w:r>
    </w:p>
    <w:p>
      <w:pPr>
        <w:ind w:left="0" w:right="0" w:firstLine="560"/>
        <w:spacing w:before="450" w:after="450" w:line="312" w:lineRule="auto"/>
      </w:pPr>
      <w:r>
        <w:rPr>
          <w:rFonts w:ascii="宋体" w:hAnsi="宋体" w:eastAsia="宋体" w:cs="宋体"/>
          <w:color w:val="000"/>
          <w:sz w:val="28"/>
          <w:szCs w:val="28"/>
        </w:rPr>
        <w:t xml:space="preserve">高级中学教师获大学本科毕业后，从事本专业技术工作，取得二级教师任职资格4年以上；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小学（幼儿园）、初中教师大学专科毕业后，取得二级教师任职资格4年以上；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小学（幼儿园）教师中等师范学校毕业后，取得二级教师任职资格6年以上。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较熟悉中学各阶段的教学内容及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年均在企业实践不少于20天）；初级中学教师年均完成教学工作量380学时以上（农村初级中学年均完成教学工作量在300学时以上）；2.具有正确教育学生的能力，能根据所教学段学生的年龄特征和思想实际，进行思想道德教育，胜任班主任、辅导员工作，并较好完成任务。</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4.在教学改革、推进素质教育、提高教育质量等方面成绩良好。培养、指导本学科三级教师不少于1名，并取得一定成绩。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1.较熟悉小学、幼儿园各阶段的教学内容及相关要求，能胜任各阶段的教育教学工作，年均完成教学工作量420学时以上（农村小学年均完成教学工作量360学时以上）；  2.治学态度严谨，教育教学效果比较显著，在学生思想政治教育工作方面经验丰富，胜任班主任、辅导员工作，有一定专长；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w:t>
      </w:r>
    </w:p>
    <w:p>
      <w:pPr>
        <w:ind w:left="0" w:right="0" w:firstLine="560"/>
        <w:spacing w:before="450" w:after="450" w:line="312" w:lineRule="auto"/>
      </w:pPr>
      <w:r>
        <w:rPr>
          <w:rFonts w:ascii="宋体" w:hAnsi="宋体" w:eastAsia="宋体" w:cs="宋体"/>
          <w:color w:val="000"/>
          <w:sz w:val="28"/>
          <w:szCs w:val="28"/>
        </w:rPr>
        <w:t xml:space="preserve">4.培养、指导本学科三级教师不少于1名，并取得一定成绩。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  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3.每年承担1次示范课，举办学术讲座不少于2次；  4.培养、指导本学科三级教师不少于2名，并取得一定成绩。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取得二级教师任职资格后，具备下列条件之一：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（一）中学、职业中学教师，获校级以上奖励或荣誉称号；教育教学水平高，教学效果好，每年承担校级优质课（示范课或观摩课），在乡镇以上教育部门组织的教学比赛中获一等奖1次以上；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（二）在农村学校连续工作满5年以上的中学、职业中学教师，取得二级教师任职资格后，获校级以上奖励或荣誉称号，且教育教学水平高，教学效果好，承担校级优质课（示范课或观摩课）2次以上；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开展教研活动取得一定成绩，指导当地教学取得一定成效（附相关证明材料）。开展县级以上教育教学课题研究试验取得明显成果，主持并完成1项县级以上教科研课题（以鉴定证书为准），并独立或作为第一作者在公开出版的学术期刊上发表教科研论文2篇以上；</w:t>
      </w:r>
    </w:p>
    <w:p>
      <w:pPr>
        <w:ind w:left="0" w:right="0" w:firstLine="560"/>
        <w:spacing w:before="450" w:after="450" w:line="312" w:lineRule="auto"/>
      </w:pPr>
      <w:r>
        <w:rPr>
          <w:rFonts w:ascii="宋体" w:hAnsi="宋体" w:eastAsia="宋体" w:cs="宋体"/>
          <w:color w:val="000"/>
          <w:sz w:val="28"/>
          <w:szCs w:val="28"/>
        </w:rPr>
        <w:t xml:space="preserve">（五）小学、幼儿园教师，获县级以上专业奖励或荣誉称号，且教育教学水平高，教学效果好，每年承担校级优质课（示范课或观摩课）。在农村小学、幼儿园或教学点连续工作满5年以上的教师，取得二级教师任职资格后，获中心校（学区）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七、教案要求</w:t>
      </w:r>
    </w:p>
    <w:p>
      <w:pPr>
        <w:ind w:left="0" w:right="0" w:firstLine="560"/>
        <w:spacing w:before="450" w:after="450" w:line="312" w:lineRule="auto"/>
      </w:pPr>
      <w:r>
        <w:rPr>
          <w:rFonts w:ascii="宋体" w:hAnsi="宋体" w:eastAsia="宋体" w:cs="宋体"/>
          <w:color w:val="000"/>
          <w:sz w:val="28"/>
          <w:szCs w:val="28"/>
        </w:rPr>
        <w:t xml:space="preserve">提交本人近四年任教中某一个学期的完整教案本。</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县级教育教学科研课题以省、市、县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二级、三级教师任职资格申报评审条件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任现职期间，考核合格以上。三、二级教师资格学历、资历条件</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1年期满并考核合格；或初中、职业初中、小学（幼儿园）教师，具备大学专科毕业学历，须取得三级教师资格满2年以上；或者小学、幼儿园教师具备中等师范学校毕业学历，须取得三级教师资格3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四、三级教师资格学历、资历条件</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初中、职业初中、小学（幼儿园）教师，具备大学专科毕业学历，在教育教学岗位见习1年期满，并考核合格；或者小学、幼儿园教师具备中等师范学校毕业学历，在教育教学岗位见习1年期满并考核合格。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具备相应的教师资格，在教育教学一线工作。五、二级、三级教师资格计算机条件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六、二级教师资格业务条件</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（一）比较熟练地掌握教育学生的原则和方法，能够胜任班主任、辅导员工作，或者参与组织学生社团活动和其他方面的学生管理工作，关注学生的全面发展，教育效果较好。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（二）掌握教育学、心理学和教学法的基础理论知识，具有所教学科必备的专业知识，能够独立掌握所教学科的课程标准、教材，正确传授知识、培养技能，教学效果较好。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（三）掌握教育教学研究方法，积极开展教育教学研究和创新实践。七、三级教师资格业务条件</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（二）具有教育学、心理学和教学法的基础知识，基本掌握所教学科的专业知识和教材教法，能够完成所教学科的教学工作。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2）、晋升人员，小学一级教师：截止到2024年12月31日前任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w:t>
      </w:r>
    </w:p>
    <w:p>
      <w:pPr>
        <w:ind w:left="0" w:right="0" w:firstLine="560"/>
        <w:spacing w:before="450" w:after="450" w:line="312" w:lineRule="auto"/>
      </w:pPr>
      <w:r>
        <w:rPr>
          <w:rFonts w:ascii="宋体" w:hAnsi="宋体" w:eastAsia="宋体" w:cs="宋体"/>
          <w:color w:val="000"/>
          <w:sz w:val="28"/>
          <w:szCs w:val="28"/>
        </w:rPr>
        <w:t xml:space="preserve">（2）、晋升人员，小学一级教师：截止到2024年12月31日前任</w:t>
      </w:r>
    </w:p>
    <w:p>
      <w:pPr>
        <w:ind w:left="0" w:right="0" w:firstLine="560"/>
        <w:spacing w:before="450" w:after="450" w:line="312" w:lineRule="auto"/>
      </w:pPr>
      <w:r>
        <w:rPr>
          <w:rFonts w:ascii="宋体" w:hAnsi="宋体" w:eastAsia="宋体" w:cs="宋体"/>
          <w:color w:val="000"/>
          <w:sz w:val="28"/>
          <w:szCs w:val="28"/>
        </w:rPr>
        <w:t xml:space="preserve">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w:t>
      </w:r>
    </w:p>
    <w:p>
      <w:pPr>
        <w:ind w:left="0" w:right="0" w:firstLine="560"/>
        <w:spacing w:before="450" w:after="450" w:line="312" w:lineRule="auto"/>
      </w:pPr>
      <w:r>
        <w:rPr>
          <w:rFonts w:ascii="宋体" w:hAnsi="宋体" w:eastAsia="宋体" w:cs="宋体"/>
          <w:color w:val="000"/>
          <w:sz w:val="28"/>
          <w:szCs w:val="28"/>
        </w:rPr>
        <w:t xml:space="preserve">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2024-09-20T20:39:25+08:00</dcterms:created>
  <dcterms:modified xsi:type="dcterms:W3CDTF">2024-09-20T20:39:25+08:00</dcterms:modified>
</cp:coreProperties>
</file>

<file path=docProps/custom.xml><?xml version="1.0" encoding="utf-8"?>
<Properties xmlns="http://schemas.openxmlformats.org/officeDocument/2006/custom-properties" xmlns:vt="http://schemas.openxmlformats.org/officeDocument/2006/docPropsVTypes"/>
</file>