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学校财务人员述职报告(7篇)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学校财务人员述职报告篇一在工作中，自己按照发展要有...</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学校财务人员述职报告篇一</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学校财务人员述职报告篇二</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学校财务人员述职报告篇三</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了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学校财务人员述职报告篇四</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学校财务人员述职报告篇五</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w:t>
      </w:r>
    </w:p>
    <w:p>
      <w:pPr>
        <w:ind w:left="0" w:right="0" w:firstLine="560"/>
        <w:spacing w:before="450" w:after="450" w:line="312" w:lineRule="auto"/>
      </w:pPr>
      <w:r>
        <w:rPr>
          <w:rFonts w:ascii="宋体" w:hAnsi="宋体" w:eastAsia="宋体" w:cs="宋体"/>
          <w:color w:val="000"/>
          <w:sz w:val="28"/>
          <w:szCs w:val="28"/>
        </w:rPr>
        <w:t xml:space="preserve">按时申报纳税，遇到问题及时与集团财资管理处进行沟通并解决。</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学校财务人员述职报告篇六</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学校财务人员述职报告篇七</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2024-11-08T22:37:06+08:00</dcterms:created>
  <dcterms:modified xsi:type="dcterms:W3CDTF">2024-11-08T22:37:06+08:00</dcterms:modified>
</cp:coreProperties>
</file>

<file path=docProps/custom.xml><?xml version="1.0" encoding="utf-8"?>
<Properties xmlns="http://schemas.openxmlformats.org/officeDocument/2006/custom-properties" xmlns:vt="http://schemas.openxmlformats.org/officeDocument/2006/docPropsVTypes"/>
</file>