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银行运营员工述职报告(4篇)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银行运营员工述职报告篇一一、立足平凡踏实工作在禾加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银行运营员工述职报告篇一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银行运营员工述职报告篇二</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卓越始于平凡，完美源于认真。我热爱这份工作，在这个岗位上我一干就是____年。作为一名__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__银行形象的窗口，柜员的日常工作也许是繁忙而单调的，然而面对各类客户，柜员要熟练操作、热忱服务，日复一日，用点点滴滴的周到服务让客户真正体会到____银行人的真诚，感受到在__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黑体" w:hAnsi="黑体" w:eastAsia="黑体" w:cs="黑体"/>
          <w:color w:val="000000"/>
          <w:sz w:val="34"/>
          <w:szCs w:val="34"/>
          <w:b w:val="1"/>
          <w:bCs w:val="1"/>
        </w:rPr>
        <w:t xml:space="preserve">银行运营员工述职报告篇三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银行运营员工述职报告篇四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重要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2024-10-06T07:22:44+08:00</dcterms:created>
  <dcterms:modified xsi:type="dcterms:W3CDTF">2024-10-06T07:22:44+08:00</dcterms:modified>
</cp:coreProperties>
</file>

<file path=docProps/custom.xml><?xml version="1.0" encoding="utf-8"?>
<Properties xmlns="http://schemas.openxmlformats.org/officeDocument/2006/custom-properties" xmlns:vt="http://schemas.openxmlformats.org/officeDocument/2006/docPropsVTypes"/>
</file>