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2024年酒店财务工作计划(5篇)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酒店财务工作计划篇一1、作为非盈利部门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酒店财务工作计划篇一</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酒店财务工作计划篇二</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 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酒店财务工作计划篇三</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酒店财务工作计划篇四</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__年酒店财务工作计划的具体情况：酒店简介：__大酒店是一家文化型酒店，在经营上打造一流文化型酒店。在餐饮形式上讲究：地方特色或_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20__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__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_工作当中，由于自己的刚刚踏入财务，对工作数据的_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##结束[_TAG_h3]酒店财务工作计划篇五</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