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26-市党政领导班子履行党风廉政建设主体责任情况</w:t>
      </w:r>
      <w:bookmarkEnd w:id="1"/>
    </w:p>
    <w:p>
      <w:pPr>
        <w:jc w:val="center"/>
        <w:spacing w:before="0" w:after="450"/>
      </w:pPr>
      <w:r>
        <w:rPr>
          <w:rFonts w:ascii="Arial" w:hAnsi="Arial" w:eastAsia="Arial" w:cs="Arial"/>
          <w:color w:val="999999"/>
          <w:sz w:val="20"/>
          <w:szCs w:val="20"/>
        </w:rPr>
        <w:t xml:space="preserve">来源：网络  作者：翠竹清韵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市党政领导班子履行党风廉政建设主体责任情况今年以来，在省委、省政府的坚强领导下，市委、市政府深入学习贯彻落实党的十八大，十八届三中、四中全会和习近平总书记系列重要讲话精神，按照十八届中央纪委四次、五次全会以及省纪委十届四次全会和市委六届九次...</w:t>
      </w:r>
    </w:p>
    <w:p>
      <w:pPr>
        <w:ind w:left="0" w:right="0" w:firstLine="560"/>
        <w:spacing w:before="450" w:after="450" w:line="312" w:lineRule="auto"/>
      </w:pPr>
      <w:r>
        <w:rPr>
          <w:rFonts w:ascii="宋体" w:hAnsi="宋体" w:eastAsia="宋体" w:cs="宋体"/>
          <w:color w:val="000"/>
          <w:sz w:val="28"/>
          <w:szCs w:val="28"/>
        </w:rPr>
        <w:t xml:space="preserve">市党政领导班子履行党风廉政建设主体责任情况</w:t>
      </w:r>
    </w:p>
    <w:p>
      <w:pPr>
        <w:ind w:left="0" w:right="0" w:firstLine="560"/>
        <w:spacing w:before="450" w:after="450" w:line="312" w:lineRule="auto"/>
      </w:pPr>
      <w:r>
        <w:rPr>
          <w:rFonts w:ascii="宋体" w:hAnsi="宋体" w:eastAsia="宋体" w:cs="宋体"/>
          <w:color w:val="000"/>
          <w:sz w:val="28"/>
          <w:szCs w:val="28"/>
        </w:rPr>
        <w:t xml:space="preserve">今年以来，在省委、省政府的坚强领导下，市委、市政府深入学习贯彻落实党的十八大，十八届三中、四中全会和习近平总书记系列重要讲话精神，按照十八届中央纪委四次、五次全会以及省纪委十届四次全会和市委六届九次、十次全会的部署要求，围绕建设“廉洁城市”目标，坚持以法治思维和法治方式统揽工作全局，全面推进从严治党依规治党，不断深化纪律检查体制改革，压实“两个责任”，从严纠正“四风”，实施积极预防，坚决惩治腐败，积极构建风清气正、崇廉尚实、干事创业、遵纪守法的良好政治生态，为协调推进“四个全面”战略布局、加快建设“美丽××、幸福家园”提供了坚强纪律和作风保障。今年上半年，我市党风廉政建设群众满意度排名全省第二。</w:t>
      </w:r>
    </w:p>
    <w:p>
      <w:pPr>
        <w:ind w:left="0" w:right="0" w:firstLine="560"/>
        <w:spacing w:before="450" w:after="450" w:line="312" w:lineRule="auto"/>
      </w:pPr>
      <w:r>
        <w:rPr>
          <w:rFonts w:ascii="宋体" w:hAnsi="宋体" w:eastAsia="宋体" w:cs="宋体"/>
          <w:color w:val="000"/>
          <w:sz w:val="28"/>
          <w:szCs w:val="28"/>
        </w:rPr>
        <w:t xml:space="preserve">一、压实“两个责任”，从严管党要求进一步落实</w:t>
      </w:r>
    </w:p>
    <w:p>
      <w:pPr>
        <w:ind w:left="0" w:right="0" w:firstLine="560"/>
        <w:spacing w:before="450" w:after="450" w:line="312" w:lineRule="auto"/>
      </w:pPr>
      <w:r>
        <w:rPr>
          <w:rFonts w:ascii="宋体" w:hAnsi="宋体" w:eastAsia="宋体" w:cs="宋体"/>
          <w:color w:val="000"/>
          <w:sz w:val="28"/>
          <w:szCs w:val="28"/>
        </w:rPr>
        <w:t xml:space="preserve">（一）明确职责任务。</w:t>
      </w:r>
    </w:p>
    <w:p>
      <w:pPr>
        <w:ind w:left="0" w:right="0" w:firstLine="560"/>
        <w:spacing w:before="450" w:after="450" w:line="312" w:lineRule="auto"/>
      </w:pPr>
      <w:r>
        <w:rPr>
          <w:rFonts w:ascii="宋体" w:hAnsi="宋体" w:eastAsia="宋体" w:cs="宋体"/>
          <w:color w:val="000"/>
          <w:sz w:val="28"/>
          <w:szCs w:val="28"/>
        </w:rPr>
        <w:t xml:space="preserve">市委、市政府高度重视反腐倡廉建设，牢固树立“不重视反腐倡廉建设就是不重视党的建设，不履行党风廉政建设责任就是政治上的严重失职”的理念，全面落实从严管党要求，鲜明提出“抓党建特别是党风廉政建设是党委和党委书记的正份、主业”。始终把党风廉政建设和反腐败工作作为关系全局的大事来抓，进一步细化党委（党组）领导班子、党委（党组）书记、班子成员的主体责任，建立责任清单。制定市委市政府2024年度党风廉政建设和反腐败工作意见，将6大项65小项任务分解落实到14名市级领导、20个牵头部门、70余个市级部门。召开全市党风廉政建设大会，安排部署全年工作。市委书记马华与市委常委、县区和市级部门党委（党组）主要负责人签订了党风廉政建设主体责任书，市委副书记、市长王菲与市政府党组成员和副市长签订了主体责任书。强化监督责任落实，出台《××市全面落实纪委监督责任实施办法》，明确了纪委、纪委书记、纪委领导班子成员以及纪检组、纪检组组长“五张清单”，实行台账式管理、项目化推进。在旺苍县委、市交通运输局等9个县区和市级部门开展纪委（纪检组）监督同级党委常委、部门班子成员试点工作。举办全市主体责任和监督责任培训班，对400余名市、县、乡三级党委（党组）书记、纪委书记（纪检组长）进行了专题培训，市委书记**，市委常委、市纪委书记***，国内知名反腐专家高波、任建明作专题辅导报告，通过系统培训，全面提升了各级党委、纪委的履责意识和能力。全面开展市县区两级部门内设机构和下属单位主要负责人向派驻纪检组述责述廉工作。</w:t>
      </w:r>
    </w:p>
    <w:p>
      <w:pPr>
        <w:ind w:left="0" w:right="0" w:firstLine="560"/>
        <w:spacing w:before="450" w:after="450" w:line="312" w:lineRule="auto"/>
      </w:pPr>
      <w:r>
        <w:rPr>
          <w:rFonts w:ascii="宋体" w:hAnsi="宋体" w:eastAsia="宋体" w:cs="宋体"/>
          <w:color w:val="000"/>
          <w:sz w:val="28"/>
          <w:szCs w:val="28"/>
        </w:rPr>
        <w:t xml:space="preserve">（二）坚持以上率下。</w:t>
      </w:r>
    </w:p>
    <w:p>
      <w:pPr>
        <w:ind w:left="0" w:right="0" w:firstLine="560"/>
        <w:spacing w:before="450" w:after="450" w:line="312" w:lineRule="auto"/>
      </w:pPr>
      <w:r>
        <w:rPr>
          <w:rFonts w:ascii="宋体" w:hAnsi="宋体" w:eastAsia="宋体" w:cs="宋体"/>
          <w:color w:val="000"/>
          <w:sz w:val="28"/>
          <w:szCs w:val="28"/>
        </w:rPr>
        <w:t xml:space="preserve">市委明确提出评判“一把手”履行第一责任的“三条标准”：是否始终把党风廉政建设放在心上、抓在手上、落实在行动上，是否坚决支持纪检监察机关查办违纪违法案件，是否带头廉洁自律。市委、市政府坚持定期和不定期召开市委常委会、市政府常务会，研究部署党风廉政建设和反腐败工作，听取党风廉政建设专题工作汇报。市委书记、市长严格落实“四个亲自”要求，切实把党风廉政建设主体责任扛在肩上、抓在手上，坚持不定期深入基层、深入群众，调研指导党风廉政建设，动态听取领导干部述责述廉，征求群众意见建议，督促主体责任落实。市委书记马华多次主持召开市委常委会议，专题研究党风廉政建设和反腐败工作，集体讨论研究出台相关文件和制度办法，并深入7个县区和市级部门检查调研主体责任落实情况。市委副书记、市长王菲多次召开政府常务会研究廉政工作，并召开了全市廉政工作会议。市委、市政府大力支持纪检监察机关“转职能、转方式、转作风”，深入推进纪律检查体制改革，在人、财、物等方面给予充分保障。对干部队伍中出现的问题，态度坚决，旗帜鲜明，从严查处。市委、市政府领导班子其他成员严格按照“一岗双责”的要求，着力抓好分管系统（单位）的党风廉政建设和反腐败工作，切实种好“责任田”。在市委、市政府领导班子成员的示范带动下，各地各部门坚持把党风廉政建设作为“主责”和“分内事”，履行主体责任的政治意识进一步强化，工作进一步落实。</w:t>
      </w:r>
    </w:p>
    <w:p>
      <w:pPr>
        <w:ind w:left="0" w:right="0" w:firstLine="560"/>
        <w:spacing w:before="450" w:after="450" w:line="312" w:lineRule="auto"/>
      </w:pPr>
      <w:r>
        <w:rPr>
          <w:rFonts w:ascii="宋体" w:hAnsi="宋体" w:eastAsia="宋体" w:cs="宋体"/>
          <w:color w:val="000"/>
          <w:sz w:val="28"/>
          <w:szCs w:val="28"/>
        </w:rPr>
        <w:t xml:space="preserve">（三）严格考核追责。</w:t>
      </w:r>
    </w:p>
    <w:p>
      <w:pPr>
        <w:ind w:left="0" w:right="0" w:firstLine="560"/>
        <w:spacing w:before="450" w:after="450" w:line="312" w:lineRule="auto"/>
      </w:pPr>
      <w:r>
        <w:rPr>
          <w:rFonts w:ascii="宋体" w:hAnsi="宋体" w:eastAsia="宋体" w:cs="宋体"/>
          <w:color w:val="000"/>
          <w:sz w:val="28"/>
          <w:szCs w:val="28"/>
        </w:rPr>
        <w:t xml:space="preserve">坚持检查考核和责任追究“两手抓”，加强对“两个责任”落实情况的检查考核。今年1—2月，结合市委、市政府综合目标考核，组织对9个县区（含2个开发区）、73个市级部门2024年度落实党风廉政建设责任制情况进行了考核，并将考核结果逐一进行了反馈。9月，市纪委组织4个督查组采取查阅资料、走访座谈、现场查看等方式对9个县区（含2个开发区）和30个市县区级重点部门落实“两个责任”情况进行了专项督查，约谈领导干部102名，督查情况通报全市。出台主体责任、监督责任考核办法和“一案双查”办法，切实加强日常巡察、动态评估和分类考核，取消了12个单位、22名县级干部评先评优资格，对履责不力的10个单位主要负责人进行了约谈，对7名领导干部实行了“一案双查”，构建起定责、亮责、述责、督责、追责“五位一体”工作体系。</w:t>
      </w:r>
    </w:p>
    <w:p>
      <w:pPr>
        <w:ind w:left="0" w:right="0" w:firstLine="560"/>
        <w:spacing w:before="450" w:after="450" w:line="312" w:lineRule="auto"/>
      </w:pPr>
      <w:r>
        <w:rPr>
          <w:rFonts w:ascii="宋体" w:hAnsi="宋体" w:eastAsia="宋体" w:cs="宋体"/>
          <w:color w:val="000"/>
          <w:sz w:val="28"/>
          <w:szCs w:val="28"/>
        </w:rPr>
        <w:t xml:space="preserve">二、坚决纠正“四风”，作风建设成效进一步凸显</w:t>
      </w:r>
    </w:p>
    <w:p>
      <w:pPr>
        <w:ind w:left="0" w:right="0" w:firstLine="560"/>
        <w:spacing w:before="450" w:after="450" w:line="312" w:lineRule="auto"/>
      </w:pPr>
      <w:r>
        <w:rPr>
          <w:rFonts w:ascii="宋体" w:hAnsi="宋体" w:eastAsia="宋体" w:cs="宋体"/>
          <w:color w:val="000"/>
          <w:sz w:val="28"/>
          <w:szCs w:val="28"/>
        </w:rPr>
        <w:t xml:space="preserve">（一）严格落实“八项规定”。</w:t>
      </w:r>
    </w:p>
    <w:p>
      <w:pPr>
        <w:ind w:left="0" w:right="0" w:firstLine="560"/>
        <w:spacing w:before="450" w:after="450" w:line="312" w:lineRule="auto"/>
      </w:pPr>
      <w:r>
        <w:rPr>
          <w:rFonts w:ascii="宋体" w:hAnsi="宋体" w:eastAsia="宋体" w:cs="宋体"/>
          <w:color w:val="000"/>
          <w:sz w:val="28"/>
          <w:szCs w:val="28"/>
        </w:rPr>
        <w:t xml:space="preserve">市委始终坚定不移地贯彻执行中央“八项规定”、省委省政府“十项规定”和市委“六个带头”要求，紧密结合“三严三实”专题教育和领导班子思想政治建设，以更“严”的要求和更“实”的举措，持续推动作风建设各项要求落地生根。深入开展“一线大走访、一线解难题、一线化矛盾、一线促发展、一线搞整改”活动，市领导每人确定1个贫困村作为扶贫攻坚联系点，共联系普通群众195户、帮扶困难户81户、困难学生39名。今年1-9月，市委、市政府领导累计到基层调研1754人次；市委、市政府及“两办”制发文件同比下降5.4%；市级会议活动经费支出同比下降7.72%；培训费支出同比下降8.99%；市级公务接待费支出同比下降16.22%；市本级公务车购置及运行维护费同比下降8.36%；申报办理因公出国11人次，出境26人次。深入整治“会所中的歪风”，对全市风景名胜区内开设实行会员制的会所、只对少数人开放的场所、违规出租经营场所的情况进行彻底排查，未发现有高档餐饮娱乐会所和违规出租经营现象。抓住“五一”“端午”“中秋”“国庆”等重要时间节点，市县区组织80余个明察暗访组对900多个单位落实作风建设规定的情况进行监督检查，发现问题281个，移交案件线索13条。</w:t>
      </w:r>
    </w:p>
    <w:p>
      <w:pPr>
        <w:ind w:left="0" w:right="0" w:firstLine="560"/>
        <w:spacing w:before="450" w:after="450" w:line="312" w:lineRule="auto"/>
      </w:pPr>
      <w:r>
        <w:rPr>
          <w:rFonts w:ascii="宋体" w:hAnsi="宋体" w:eastAsia="宋体" w:cs="宋体"/>
          <w:color w:val="000"/>
          <w:sz w:val="28"/>
          <w:szCs w:val="28"/>
        </w:rPr>
        <w:t xml:space="preserve">（二）常态开展“正风肃纪”。</w:t>
      </w:r>
    </w:p>
    <w:p>
      <w:pPr>
        <w:ind w:left="0" w:right="0" w:firstLine="560"/>
        <w:spacing w:before="450" w:after="450" w:line="312" w:lineRule="auto"/>
      </w:pPr>
      <w:r>
        <w:rPr>
          <w:rFonts w:ascii="宋体" w:hAnsi="宋体" w:eastAsia="宋体" w:cs="宋体"/>
          <w:color w:val="000"/>
          <w:sz w:val="28"/>
          <w:szCs w:val="28"/>
        </w:rPr>
        <w:t xml:space="preserve">结合实际，制定了《进一步推进正风肃纪常态化的方案》，确定了7个方面19项具体任务，推动正风肃纪步入常态长效轨道。坚持问题导向，深化“9+3+X”突出问题专项整治和巡视整改“五个专项整治”。6月以来，全面开展解决群众身边的“四风”和腐败问题工作，在全省7个共性问题的基础上，查找出教育、卫生领域不正之风等2个个性问题，制定了《关于切实解决发生在群众身边的“四风”和腐败问题工作方案》和9个专项整治方案。建立“上下双向”监督检查机制，公布41个部门单位举报电话，市县区联动，集中开展专项整治。今年以来，全市共开展监督检查41次，暗访13次，检查单位783个，发现问题171个，问责42人。针对“三公”经费支出、为官不为、损害群众切身利益等问题，组建12个专项督查组，分片区开展民意调查、专项检查和明察暗访。建立健全党员干部纪律作风日常监督网络系统，把党员干部的日常生活、工作作风、遵纪守法、服务群众等情况纳入监督范围，实现全覆盖、无盲区。组织农业、林业、人力资源和社会保障、民政等25个部门，对涉及基层的惠民政策、行政审批事项和公共服务项目进行了全面清理，编印惠民政策指南，免费发放给群众，并按照相关法律政策规定，进一步规范办事流程，简化办事程序，缩短办事时间，对没有法律政策依据的审批项目坚决废止。进一步规范县区政务服务中心、乡镇便民中心、村社代办站建设，健全三级政务服务网络，严格落实办事公开制度，利用电子显示屏、政府网站、电视等将惠民政策、行政审批事项和公共服务项目全部公开。严肃查处损害群众利益的违纪违法行为，今年1-9月，全市共立案查处群众身边的“四风”和腐败问题636件，通报曝光典型案件195件，有效地维护了群众利益。</w:t>
      </w:r>
    </w:p>
    <w:p>
      <w:pPr>
        <w:ind w:left="0" w:right="0" w:firstLine="560"/>
        <w:spacing w:before="450" w:after="450" w:line="312" w:lineRule="auto"/>
      </w:pPr>
      <w:r>
        <w:rPr>
          <w:rFonts w:ascii="宋体" w:hAnsi="宋体" w:eastAsia="宋体" w:cs="宋体"/>
          <w:color w:val="000"/>
          <w:sz w:val="28"/>
          <w:szCs w:val="28"/>
        </w:rPr>
        <w:t xml:space="preserve">（三）深化政风行风建设。</w:t>
      </w:r>
    </w:p>
    <w:p>
      <w:pPr>
        <w:ind w:left="0" w:right="0" w:firstLine="560"/>
        <w:spacing w:before="450" w:after="450" w:line="312" w:lineRule="auto"/>
      </w:pPr>
      <w:r>
        <w:rPr>
          <w:rFonts w:ascii="宋体" w:hAnsi="宋体" w:eastAsia="宋体" w:cs="宋体"/>
          <w:color w:val="000"/>
          <w:sz w:val="28"/>
          <w:szCs w:val="28"/>
        </w:rPr>
        <w:t xml:space="preserve">对92个市政府部门和公共服务单位2024年度政风行风建设情况进行了评议和测评，评议情况在全市通报，对3个不合格单位的主要负责人进行了约谈。确定市国土资源局、市环保局、市农业局、市水务局、市林业和园林局、市食品药品监管局、××中学、市运管局、市第三人民医院、工行××分行为今年政风行风重点评议部门（单位）。组织召开政风行风座谈会31次，提出意见建议243条。市政府上线省《阳光政务》政风行风热线栏目，就医疗卫生体制改革话题与群众交流，受理热线问题18个，并全部办结。开播市政风行风热线栏目25期，受理群众咨询投诉问题305个，逐一作了解答和办理。加强政风行风社会监督力量建设，聘请31名特邀监察员，组织开展明察暗访3次。继续优化经济发展环境，确立7项重点治理任务，落实8个牵头部门和18个责任部门。大力开展“三服务”公开承诺活动，组织48个市级部门、254个县区级窗口单位和235个乡镇（街道）机关，通过××日报连载承诺书、××新闻网设置专栏互动、××日报微信和掌门户评价点赞等方式，全面公开目标成效、办事效率、工作作风。开展“百企千村万人”评效能活动，对去年56个市级部门首末位内设机构予以全市通报，责令28个末位机构整改完善。逗硬查处了加快建筑业发展政策措施执行不到位、电子路北延线农房拆迁安置把关不严、电信大楼西侧棚户区改造拆迁户违规审批等履职不力案7件，对5个单位、6名工作人员予以问责；及时查处了南河片区自建房消防隐患整治及补证工作不力、中国人寿利州区支公司客服中心违反工作纪律等作风效能案件2个，对3个单位、5名工作人员予以问责。</w:t>
      </w:r>
    </w:p>
    <w:p>
      <w:pPr>
        <w:ind w:left="0" w:right="0" w:firstLine="560"/>
        <w:spacing w:before="450" w:after="450" w:line="312" w:lineRule="auto"/>
      </w:pPr>
      <w:r>
        <w:rPr>
          <w:rFonts w:ascii="宋体" w:hAnsi="宋体" w:eastAsia="宋体" w:cs="宋体"/>
          <w:color w:val="000"/>
          <w:sz w:val="28"/>
          <w:szCs w:val="28"/>
        </w:rPr>
        <w:t xml:space="preserve">三、强化纪律审查，惩贪治腐力度进一步加大</w:t>
      </w:r>
    </w:p>
    <w:p>
      <w:pPr>
        <w:ind w:left="0" w:right="0" w:firstLine="560"/>
        <w:spacing w:before="450" w:after="450" w:line="312" w:lineRule="auto"/>
      </w:pPr>
      <w:r>
        <w:rPr>
          <w:rFonts w:ascii="宋体" w:hAnsi="宋体" w:eastAsia="宋体" w:cs="宋体"/>
          <w:color w:val="000"/>
          <w:sz w:val="28"/>
          <w:szCs w:val="28"/>
        </w:rPr>
        <w:t xml:space="preserve">（一）畅通信访举报渠道。</w:t>
      </w:r>
    </w:p>
    <w:p>
      <w:pPr>
        <w:ind w:left="0" w:right="0" w:firstLine="560"/>
        <w:spacing w:before="450" w:after="450" w:line="312" w:lineRule="auto"/>
      </w:pPr>
      <w:r>
        <w:rPr>
          <w:rFonts w:ascii="宋体" w:hAnsi="宋体" w:eastAsia="宋体" w:cs="宋体"/>
          <w:color w:val="000"/>
          <w:sz w:val="28"/>
          <w:szCs w:val="28"/>
        </w:rPr>
        <w:t xml:space="preserve">通过广播、电视、报纸等新闻媒体广泛宣传信访举报受理的范围、方式，在“廉洁××”网站开通群众身边的“四风”和腐败问题举报窗口，采取电话、手机短信、信件、网络等方式，多渠道受理群众信访举报。在人口相对集中的广场、乡镇、村、街道办事处开展“大接访”35次，发放宣传资料20000余份，接待群众3500余人（次），解决群众诉求460件（次）。开展“纪委书记下基层”活动，市、县区纪委监察局领导班子成员开展带案下访22次，解决案情复杂、久拖未决的疑难信访问题32件；开展接访活动，接待群众156人次，现场解决信访问题26件；开展信访积案化解活动，排查解决2024年以来到市赴省进京、集体上访和重信重访问题22件，化解20件。开展纪检监察干部带问题下访活动，面对面督促问题解决。加大省委第五巡视组交办信访件核实力度，共收到省委第五巡视组交办信件212件（含重复信访31件），现已全部办结，转立案36人，移送司法处理9人。</w:t>
      </w:r>
    </w:p>
    <w:p>
      <w:pPr>
        <w:ind w:left="0" w:right="0" w:firstLine="560"/>
        <w:spacing w:before="450" w:after="450" w:line="312" w:lineRule="auto"/>
      </w:pPr>
      <w:r>
        <w:rPr>
          <w:rFonts w:ascii="宋体" w:hAnsi="宋体" w:eastAsia="宋体" w:cs="宋体"/>
          <w:color w:val="000"/>
          <w:sz w:val="28"/>
          <w:szCs w:val="28"/>
        </w:rPr>
        <w:t xml:space="preserve">（二）高压惩治贪腐。</w:t>
      </w:r>
    </w:p>
    <w:p>
      <w:pPr>
        <w:ind w:left="0" w:right="0" w:firstLine="560"/>
        <w:spacing w:before="450" w:after="450" w:line="312" w:lineRule="auto"/>
      </w:pPr>
      <w:r>
        <w:rPr>
          <w:rFonts w:ascii="宋体" w:hAnsi="宋体" w:eastAsia="宋体" w:cs="宋体"/>
          <w:color w:val="000"/>
          <w:sz w:val="28"/>
          <w:szCs w:val="28"/>
        </w:rPr>
        <w:t xml:space="preserve">加强案件线索管理，做好重大案件线索的登记管理、拟办呈报、分流督办及保密工作，集中归口管理领导干部问题线索。开展积存线索清理，确保重大案件线索不积压、不流失、不失泄密。加强对遵守办案程序、履行办案手续等情况和案件质量、处分执行情况的专项检查。转变纪律审查方式，出台《涉刑案件快查快移快结办法》，对纪检监察机关查办的涉刑案件，在查清主要违纪事实的基础上，及时移送司法机关查办并跟踪督办。出台《关于领导干部问题线索管理暂行规定》《查办腐败案件以上级纪委领导为主实施办法》《一案双查办法》等制度，有效指导和规范全市案件查办工作。改革和完善反腐败协调小组职能，出台进一步加强反腐败协调配合的意见，建立健全工作例会和大要案件查处联席会议、重要案件及线索报告、线索相互移交移送等8项制度，推动形成日常事务随时沟通、重大事项及时沟通、案件线索规范移送、共同惩治预防腐败的协调配合新格局。纪检监察机关与司法、行政执法机关之间相互移送案件及线索42件次、34件次，同比分别增长400%、85%。1-9月，全市纪检监察机关共立案791件，结案601件，给予党纪政纪处分603人，同比分别增长45.9%、52.2%、53.4%。立案涉及县处级干部32人，乡科级干部119人，移送司法机关处理42人。严肃查处了市残联套取项目资金私设“小金库”103.43万元，超标准购买公务用车、乱发节礼补助案；市疾控系统疫苗采购腐败窝串案，党政纪立案审查20人，涉及县处级干部1人，科级干部12人，一般干部7人，涉案总金额510余万元，移送司法机关处理5人；***县财政局原局长***受贿179万元、入股嘉陵江三桥项目建设获利111.97万元、收受乡镇和部门送予的红包礼金129.2万元案；青川县交通局原局长涂真华受贿33万元、收受红包礼金133.6万元案；旺苍县九龙乡乡长陈果贪污、受贿28.8万元案；昭化区委农工委截留项目资金32万元购买公务用车、虚列支出发放职工节日补助案等。</w:t>
      </w:r>
    </w:p>
    <w:p>
      <w:pPr>
        <w:ind w:left="0" w:right="0" w:firstLine="560"/>
        <w:spacing w:before="450" w:after="450" w:line="312" w:lineRule="auto"/>
      </w:pPr>
      <w:r>
        <w:rPr>
          <w:rFonts w:ascii="宋体" w:hAnsi="宋体" w:eastAsia="宋体" w:cs="宋体"/>
          <w:color w:val="000"/>
          <w:sz w:val="28"/>
          <w:szCs w:val="28"/>
        </w:rPr>
        <w:t xml:space="preserve">（三）加强队伍建设。</w:t>
      </w:r>
    </w:p>
    <w:p>
      <w:pPr>
        <w:ind w:left="0" w:right="0" w:firstLine="560"/>
        <w:spacing w:before="450" w:after="450" w:line="312" w:lineRule="auto"/>
      </w:pPr>
      <w:r>
        <w:rPr>
          <w:rFonts w:ascii="宋体" w:hAnsi="宋体" w:eastAsia="宋体" w:cs="宋体"/>
          <w:color w:val="000"/>
          <w:sz w:val="28"/>
          <w:szCs w:val="28"/>
        </w:rPr>
        <w:t xml:space="preserve">围绕铁的纪律、铁的制度、铁的作风、铁的监督、铁的担当“五铁”要求，深入开展“创铸树”活动，着力打造忠诚、干净、担当的纪检监察干部队伍。深化纪检体制改革，按照“10+N”模式推动县区纪委内设机构改革。对市县329个派驻纪检组统一名称、统一管理、统一考核。按照“8+3”模式规范乡镇纪委编制、人员配备和经费保障。规范33个派出纪工委（监察分局）和2650个村（社区）廉勤委管理。出台县区、市属高校、市管企业纪委书记、副书记和市纪委派驻纪检组组长、副组长4个提名考察办法。开展乡镇纪委书记、副书记提名考察以县区纪委会同组织部门为主改革试点。出台《关于进一步发挥市纪委委员作用的意见》，明确了市纪委委员的职责、权利以及履职保障，促进作用发挥。坚持能力素质培训与思想作风教育相结合，举办纪检监察各类业务培训班41批次，培训干部4000余人次。严格纪检监察干部的监督管理，建立健全纪检监察系统廉政风险防控机制，从单位、班子、岗位三个层面，全面查找权力运行风险点，逐一建立权力清单、流程清单、风险清单和防控清单，切实防范风险发生。出台加强纪检监察干部监督的实施意见，明确“32个决不允许”，严格办案人员“十条禁令”，坚决查处纪检监察干部违规违纪行为。今年以来，及时受理核查纪检监察干部信访举报35件27人，转立案10件，处分6人。</w:t>
      </w:r>
    </w:p>
    <w:p>
      <w:pPr>
        <w:ind w:left="0" w:right="0" w:firstLine="560"/>
        <w:spacing w:before="450" w:after="450" w:line="312" w:lineRule="auto"/>
      </w:pPr>
      <w:r>
        <w:rPr>
          <w:rFonts w:ascii="宋体" w:hAnsi="宋体" w:eastAsia="宋体" w:cs="宋体"/>
          <w:color w:val="000"/>
          <w:sz w:val="28"/>
          <w:szCs w:val="28"/>
        </w:rPr>
        <w:t xml:space="preserve">四、注重系统治理，预防腐败工作进一步夯实</w:t>
      </w:r>
    </w:p>
    <w:p>
      <w:pPr>
        <w:ind w:left="0" w:right="0" w:firstLine="560"/>
        <w:spacing w:before="450" w:after="450" w:line="312" w:lineRule="auto"/>
      </w:pPr>
      <w:r>
        <w:rPr>
          <w:rFonts w:ascii="宋体" w:hAnsi="宋体" w:eastAsia="宋体" w:cs="宋体"/>
          <w:color w:val="000"/>
          <w:sz w:val="28"/>
          <w:szCs w:val="28"/>
        </w:rPr>
        <w:t xml:space="preserve">（一）强化宣传教育。</w:t>
      </w:r>
    </w:p>
    <w:p>
      <w:pPr>
        <w:ind w:left="0" w:right="0" w:firstLine="560"/>
        <w:spacing w:before="450" w:after="450" w:line="312" w:lineRule="auto"/>
      </w:pPr>
      <w:r>
        <w:rPr>
          <w:rFonts w:ascii="宋体" w:hAnsi="宋体" w:eastAsia="宋体" w:cs="宋体"/>
          <w:color w:val="000"/>
          <w:sz w:val="28"/>
          <w:szCs w:val="28"/>
        </w:rPr>
        <w:t xml:space="preserve">坚持内外宣传相结合，运用“廉洁××”全媒体平台，重点围绕党风廉政建设重点工作、正反典型人物和事件、群众关注的热点和敏感问题等内容加大宣传力度，营造了全社会关注支持党风廉政建设的良好氛围。在××日报开办“廉洁××”周刊36期，刊登“忏悔人生”“说纪讲法”30余篇；建成廉洁××网站，刊发、转载信息1800余条；开办客户端、微信，刊发稿件600多条。创意设计“廉博士”卡通形象，开设“廉博士说纪讲法”“廉博士温馨提示”等栏目，受到党员干部和群众欢迎。认真剖析我市去年来查办的领导干部违纪违法典型案件，制作《贪欲之害》警示教育片，并发放到全市各级党组织，组织党员干部集中观看；选取去年以来查办的35个典型案件，编印《忏悔与警示》反面典型教育读本，赠送县级以上领导班子开展学习教育；召开全市党风廉政建设警示教育大会，以剖析反思南充拉票贿选案为重点，对照检查，强化警示；开展“庭审课堂”“监狱现身说法”等教育活动10场次，强化教育震慑，促进“不敢腐”氛围形成。开发建成廉政知识在线考试系统，组织今年新提拔的34名县级领导干部和新进纪检监察干部进行了集中测试，合格率100%。举办两次反腐倡廉成果图片展，上半年选取工作图片500余张，典型案例30余个，制作展板74张，在7个县区30余个乡镇举办党风廉政建设成果图片巡展，观展人数50余万。9月24日起，在栖凤廊桥再次举办“蜀道清风”党风廉政建设成果图片展，选取700余张图片，制作224幅展板，面向社会各界群众开展宣传教育。大力培育与传统文化相衔接、与时代精神相统一的××特色廉政文化，实施“五个一批”建设，打造“蜀道清风”廉政文化品牌。目前，已建成市档案馆廉政教育基地、剑阁李榕纪念馆、旺苍红军城等一批廉政教育基地，命名市级廉政文化示范单位45个，引导和鼓励干部群众创作了《廉政诗鉴》《***的勤廉事儿》一批廉政文化作品，营造了廉荣贪耻的良好氛围。</w:t>
      </w:r>
    </w:p>
    <w:p>
      <w:pPr>
        <w:ind w:left="0" w:right="0" w:firstLine="560"/>
        <w:spacing w:before="450" w:after="450" w:line="312" w:lineRule="auto"/>
      </w:pPr>
      <w:r>
        <w:rPr>
          <w:rFonts w:ascii="宋体" w:hAnsi="宋体" w:eastAsia="宋体" w:cs="宋体"/>
          <w:color w:val="000"/>
          <w:sz w:val="28"/>
          <w:szCs w:val="28"/>
        </w:rPr>
        <w:t xml:space="preserve">（二）坚持系统预防。</w:t>
      </w:r>
    </w:p>
    <w:p>
      <w:pPr>
        <w:ind w:left="0" w:right="0" w:firstLine="560"/>
        <w:spacing w:before="450" w:after="450" w:line="312" w:lineRule="auto"/>
      </w:pPr>
      <w:r>
        <w:rPr>
          <w:rFonts w:ascii="宋体" w:hAnsi="宋体" w:eastAsia="宋体" w:cs="宋体"/>
          <w:color w:val="000"/>
          <w:sz w:val="28"/>
          <w:szCs w:val="28"/>
        </w:rPr>
        <w:t xml:space="preserve">深入推进惩防体系建设，动态监督惩防体系任务完成情况。目前，五年规划市本级93项任务中，已完成35项，需持续推进58项。积极开展系统化防治，以“四制四书”为模式，以案件剖析、问题查找、症结分析、建章立制为要件，以建立数据分析模型为依据，确定了林业、住建、教育、卫计等部门为首批，交通、国土等部门为第二批，统筹39个县区级部门推进“积极预防、系统治理”机制建立。开展预防腐败创新项目实施，确定并组织实施试点项目34个。构建对内对外预防腐败工作机制，制定《纪律审查和预防腐败协同工作暂行办法》《预防腐败工作联席会议制度》等，推进3D网络警示教育基地建设。推动和完善行政权力依法规范公开运行监察平台建设，市级各行权部门纪检监察机构对2413个报警预警环节进行了督办，清除报警预警信息2242个。加大行政审批“两集中两到位”监督，对各级政务（便民）服务中心数据和视频监控进行抽查，按照“五同共建”要求，积极推进驻广单位统筹联动，全面收集驻广单位反腐倡廉工作信息，建立数据台账。制定《××市统筹联动驻广单位纪检工作暂行办法》，建立地方纪检机关与驻广单位纪检机构统筹联动工作制度体系。立足抓早抓小，夯实基层基础，深入推进“廉洁细胞”工程建设，评定并命名授牌首批市级“廉洁细胞”建设示范单位70个。</w:t>
      </w:r>
    </w:p>
    <w:p>
      <w:pPr>
        <w:ind w:left="0" w:right="0" w:firstLine="560"/>
        <w:spacing w:before="450" w:after="450" w:line="312" w:lineRule="auto"/>
      </w:pPr>
      <w:r>
        <w:rPr>
          <w:rFonts w:ascii="宋体" w:hAnsi="宋体" w:eastAsia="宋体" w:cs="宋体"/>
          <w:color w:val="000"/>
          <w:sz w:val="28"/>
          <w:szCs w:val="28"/>
        </w:rPr>
        <w:t xml:space="preserve">（三）健全制度机制。</w:t>
      </w:r>
    </w:p>
    <w:p>
      <w:pPr>
        <w:ind w:left="0" w:right="0" w:firstLine="560"/>
        <w:spacing w:before="450" w:after="450" w:line="312" w:lineRule="auto"/>
      </w:pPr>
      <w:r>
        <w:rPr>
          <w:rFonts w:ascii="宋体" w:hAnsi="宋体" w:eastAsia="宋体" w:cs="宋体"/>
          <w:color w:val="000"/>
          <w:sz w:val="28"/>
          <w:szCs w:val="28"/>
        </w:rPr>
        <w:t xml:space="preserve">深化腐败体制机制改革和制度创新，出台《关于监督与权力运行同步同轨同向的实施意见》以及《党政正职“四个不直接分管”实施办法》《“三重一大”事项监督办法》《廉政风险动态监督管理暂行办法》“1+3”制度规范，切实加强对重点领域、重点环节和重点岗位特别是“一把手”的监督。联动推进廉政风险防控、“三早”预警、基层廉勤监督“三大机制”建设。建立廉政风险点动态管理制度，对市林业和园林局、市规划建设和住房局、市扶贫移民局、市交通运输局、市国土资源局等部门权力行使中设置的风险点进行抽查审计。及时对干部职工的苗头性、倾向性问题实施“三早”预警，1—9月，全市预警101个单位752人。加强基层廉勤监督机制建设，配齐配强人员，落实相关待遇，加大培训力度，切实履行“村纪委”职责。开展十八大以来反腐倡廉制度清理，以作风效能、公共资源交易、资金项目监管、选人用人等方面为内容，修订或新建制度近200个，制度“笼子”进一步扎紧织密。</w:t>
      </w:r>
    </w:p>
    <w:p>
      <w:pPr>
        <w:ind w:left="0" w:right="0" w:firstLine="560"/>
        <w:spacing w:before="450" w:after="450" w:line="312" w:lineRule="auto"/>
      </w:pPr>
      <w:r>
        <w:rPr>
          <w:rFonts w:ascii="宋体" w:hAnsi="宋体" w:eastAsia="宋体" w:cs="宋体"/>
          <w:color w:val="000"/>
          <w:sz w:val="28"/>
          <w:szCs w:val="28"/>
        </w:rPr>
        <w:t xml:space="preserve">一年来，市委、市政府在党风廉政建设方面取得了一定成绩，但是离省委、省政府的要求和全市人民的期望仍有一定差距。我们将一如既往把党风廉政建设主体责任放在心上、抓在手上、落实在行动上，始终坚持守土有责、守土尽责，真抓实干、常抓不懈，坚定不移将党风廉政建设和反腐败工作引向深入，不断提升群众的“获得感”和满意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2024-10-03T04:40:25+08:00</dcterms:created>
  <dcterms:modified xsi:type="dcterms:W3CDTF">2024-10-03T04:40:25+08:00</dcterms:modified>
</cp:coreProperties>
</file>

<file path=docProps/custom.xml><?xml version="1.0" encoding="utf-8"?>
<Properties xmlns="http://schemas.openxmlformats.org/officeDocument/2006/custom-properties" xmlns:vt="http://schemas.openxmlformats.org/officeDocument/2006/docPropsVTypes"/>
</file>