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2024年消防员半年工作总结个人情况(三篇)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消防员半年工作总结个人情况篇一</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消防员半年工作总结个人情况篇二</w:t>
      </w:r>
    </w:p>
    <w:p>
      <w:pPr>
        <w:ind w:left="0" w:right="0" w:firstLine="560"/>
        <w:spacing w:before="450" w:after="450" w:line="312" w:lineRule="auto"/>
      </w:pPr>
      <w:r>
        <w:rPr>
          <w:rFonts w:ascii="宋体" w:hAnsi="宋体" w:eastAsia="宋体" w:cs="宋体"/>
          <w:color w:val="000"/>
          <w:sz w:val="28"/>
          <w:szCs w:val="28"/>
        </w:rPr>
        <w:t xml:space="preserve">转眼20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消防员半年工作总结个人情况篇三</w:t>
      </w:r>
    </w:p>
    <w:p>
      <w:pPr>
        <w:ind w:left="0" w:right="0" w:firstLine="560"/>
        <w:spacing w:before="450" w:after="450" w:line="312" w:lineRule="auto"/>
      </w:pPr>
      <w:r>
        <w:rPr>
          <w:rFonts w:ascii="宋体" w:hAnsi="宋体" w:eastAsia="宋体" w:cs="宋体"/>
          <w:color w:val="000"/>
          <w:sz w:val="28"/>
          <w:szCs w:val="28"/>
        </w:rPr>
        <w:t xml:space="preserve">本人自20xx年入伍以来，从事灭火救援工作十余年，积累了一定的理论知识和实践经验，消防中队灭火技术个人述职报告。期间曾就读过全日制xx消防指挥学校防火管理专业中专、xx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xx年参加xx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2024-10-20T03:31:42+08:00</dcterms:created>
  <dcterms:modified xsi:type="dcterms:W3CDTF">2024-10-20T03:31:42+08:00</dcterms:modified>
</cp:coreProperties>
</file>

<file path=docProps/custom.xml><?xml version="1.0" encoding="utf-8"?>
<Properties xmlns="http://schemas.openxmlformats.org/officeDocument/2006/custom-properties" xmlns:vt="http://schemas.openxmlformats.org/officeDocument/2006/docPropsVTypes"/>
</file>