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2024年幼小衔接上学期个人计划(三篇)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幼小衔接上学期个人计划篇一本学期本班幼儿36名,旧生34...</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幼小衔接上学期个人计划篇一</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黑体" w:hAnsi="黑体" w:eastAsia="黑体" w:cs="黑体"/>
          <w:color w:val="000000"/>
          <w:sz w:val="34"/>
          <w:szCs w:val="34"/>
          <w:b w:val="1"/>
          <w:bCs w:val="1"/>
        </w:rPr>
        <w:t xml:space="preserve">幼小衔接上学期个人计划篇二</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黑体" w:hAnsi="黑体" w:eastAsia="黑体" w:cs="黑体"/>
          <w:color w:val="000000"/>
          <w:sz w:val="34"/>
          <w:szCs w:val="34"/>
          <w:b w:val="1"/>
          <w:bCs w:val="1"/>
        </w:rPr>
        <w:t xml:space="preserve">幼小衔接上学期个人计划篇三</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2024-09-21T02:40:40+08:00</dcterms:created>
  <dcterms:modified xsi:type="dcterms:W3CDTF">2024-09-21T02:40:40+08:00</dcterms:modified>
</cp:coreProperties>
</file>

<file path=docProps/custom.xml><?xml version="1.0" encoding="utf-8"?>
<Properties xmlns="http://schemas.openxmlformats.org/officeDocument/2006/custom-properties" xmlns:vt="http://schemas.openxmlformats.org/officeDocument/2006/docPropsVTypes"/>
</file>