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xxxx党支部（党组）落实意识形态工作责任制实施方案</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xxxxxx党支部落实意识形态工作责任制实施方案为全面落实中共县委关于意识形态工作责任制的有关规定和精神，牢牢掌握意识形态工作的领导权和主动权，结合我所实际，制订本方案。一、强化意识形态工作责任制按照分级负责和谁主管谁负责的原则，领导班子对...</w:t>
      </w:r>
    </w:p>
    <w:p>
      <w:pPr>
        <w:ind w:left="0" w:right="0" w:firstLine="560"/>
        <w:spacing w:before="450" w:after="450" w:line="312" w:lineRule="auto"/>
      </w:pPr>
      <w:r>
        <w:rPr>
          <w:rFonts w:ascii="宋体" w:hAnsi="宋体" w:eastAsia="宋体" w:cs="宋体"/>
          <w:color w:val="000"/>
          <w:sz w:val="28"/>
          <w:szCs w:val="28"/>
        </w:rPr>
        <w:t xml:space="preserve">xxxxxx党支部</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为全面落实中共县委关于意识形态工作责任制的有关规定和精神，牢牢掌握意识形态工作的领导权和主动权，结合我所实际，制订本方案。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领导班子对本所意识形态工作负主体责任，把意识形态工作摆在全局工作的重要位置，纳入重要议事日程，纳入年度重点工作，纳入制度考核，纳入局年度目标绩效考核工作，落实专项工作经费。支部记杨昌波是第一责任人，带头抓思想理论建设，带头管阵地把导向强队伍，重要工作亲自部署、重要问题亲自过问、重大事件亲自处置。组织委员分管党务和组织宣传，分管领导是直接责任人，协助抓好统筹协调指导工作，推动意识形态各项工作落实。领导班子其他成员根据工作分工，按照“一岗双责”要求，抓好分管股室和单位的意识形态工作，组织委员xxx为具体经办人，负责收集资料，上传下达，对职责范围内的意识形态工作负领导责任。将履行意识形态工作责任制情况纳入党支部民主生活会对照检查，纳入班子成员个人述职重要内容，定期向党组汇报。</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同志为总书记的党中央保持高度一致。（责任领导：xxx；责任股室：xxx）</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系列重要讲话精神，持续推进中国特色社会主义和中国梦的宣传教育，加强“四个全面”战略布局的宣传教育，组织好社会主义核心价值观的学习和践行。（责任领导：xxxx；责任股室：xxx）</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（2）扎实抓好干部理论学习，每年集中学习不少于24次，其中对意识形态工作相关内容的学习每年不少于六次。（责任领导：杨昌波；责任股室：各股室）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党支部组织批准，报畜牧局党组备案后，方可组织实施。不得邀请政治倾向有明显偏差的报告人。（责任领导：xxx；责任股室：xxx）</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（2）加强反邪教工作，防范邪教在意识形态领域的渗透。（责任领导：xxx；责任股室：xxx）</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1、班子成员要定期向党支部专题汇报意识形态工作。对本所意识形态领域出现的重要动向和问题，应主动在党员干部中进行内容通报。（责任领导：xxx；责任股室：xxx）</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4、意识形态工作要纳入领导班子、领导干部目标管理和干部任前考察、年度考核的重要内容，作为干部评价使用和奖惩的重要依据。（责任领导：xxx；责任股室：xxx）</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xxx党组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xxx；责任股室：xxx）</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（11）对管辖范围内的意识形态，工作了现严重问题隐瞒不报的。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xxxxx支部委员会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中共慈利县畜牧水产局党组办公室</w:t>
      </w:r>
    </w:p>
    <w:p>
      <w:pPr>
        <w:ind w:left="0" w:right="0" w:firstLine="560"/>
        <w:spacing w:before="450" w:after="450" w:line="312" w:lineRule="auto"/>
      </w:pPr>
      <w:r>
        <w:rPr>
          <w:rFonts w:ascii="宋体" w:hAnsi="宋体" w:eastAsia="宋体" w:cs="宋体"/>
          <w:color w:val="000"/>
          <w:sz w:val="28"/>
          <w:szCs w:val="28"/>
        </w:rPr>
        <w:t xml:space="preserve">2024年4月5日印发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2024-09-20T01:52:11+08:00</dcterms:created>
  <dcterms:modified xsi:type="dcterms:W3CDTF">2024-09-20T01:52:11+08:00</dcterms:modified>
</cp:coreProperties>
</file>

<file path=docProps/custom.xml><?xml version="1.0" encoding="utf-8"?>
<Properties xmlns="http://schemas.openxmlformats.org/officeDocument/2006/custom-properties" xmlns:vt="http://schemas.openxmlformats.org/officeDocument/2006/docPropsVTypes"/>
</file>