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2024年汽车销售协议书没盖公章(三篇)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汽车销售协议书没盖公章篇一甲方：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汽车销售协议书没盖公章篇一</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甲方：____________汽车销售有限公司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汽车销售协议书没盖公章篇二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汽车销售协议书没盖公章篇三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住所(址)_________联系电话：_________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生产厂名称：_________出厂时间：_________</w:t>
      </w:r>
    </w:p>
    <w:p>
      <w:pPr>
        <w:ind w:left="0" w:right="0" w:firstLine="560"/>
        <w:spacing w:before="450" w:after="450" w:line="312" w:lineRule="auto"/>
      </w:pPr>
      <w:r>
        <w:rPr>
          <w:rFonts w:ascii="宋体" w:hAnsi="宋体" w:eastAsia="宋体" w:cs="宋体"/>
          <w:color w:val="000"/>
          <w:sz w:val="28"/>
          <w:szCs w:val="28"/>
        </w:rPr>
        <w:t xml:space="preserve">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车辆交接后，乙方如需委托甲方代理上牌等服务的，双方应另行签订委托服务协议书(附件二)</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1.一次性付款方式：签署本合同之日起_________日内，支付全部车价款，计人民币_________元，大写_________.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汽车消费贷款方式：签署本合同之日起_________日内，首付全部车价款的_________%，计人民币_________元，大写_________.余款计人民币_________元，大写_________，于_________年_________月_________日前支付。乙方可通过金融机构办理汽车消费贷款支付部分或全部余款。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4.交车时里程表记录小于：(1)100公里口(2)_________公里口以上里程表记录均不包含委托上牌服务发生的公里数。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第五条 不可抗力、不可预测因素</w:t>
      </w:r>
    </w:p>
    <w:p>
      <w:pPr>
        <w:ind w:left="0" w:right="0" w:firstLine="560"/>
        <w:spacing w:before="450" w:after="450" w:line="312" w:lineRule="auto"/>
      </w:pPr>
      <w:r>
        <w:rPr>
          <w:rFonts w:ascii="宋体" w:hAnsi="宋体" w:eastAsia="宋体" w:cs="宋体"/>
          <w:color w:val="000"/>
          <w:sz w:val="28"/>
          <w:szCs w:val="28"/>
        </w:rPr>
        <w:t xml:space="preserve">1.由于自然灾害、战争、罢工等不可抗力的原因，以及国家政策发生重大变化，导致生产厂家，政府机构和其它相关部门造成不能交货或延误交货，卖方可免除违约责任。</w:t>
      </w:r>
    </w:p>
    <w:p>
      <w:pPr>
        <w:ind w:left="0" w:right="0" w:firstLine="560"/>
        <w:spacing w:before="450" w:after="450" w:line="312" w:lineRule="auto"/>
      </w:pPr>
      <w:r>
        <w:rPr>
          <w:rFonts w:ascii="宋体" w:hAnsi="宋体" w:eastAsia="宋体" w:cs="宋体"/>
          <w:color w:val="000"/>
          <w:sz w:val="28"/>
          <w:szCs w:val="28"/>
        </w:rPr>
        <w:t xml:space="preserve">2.任何一方对由于不可抗力造成的部分或全部不能履行本合同不负责任。但迟延履行后发生不可抗力的，不能免除责任。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3.遇有不可抗力、不可预测因素的一方，应在3日内将事件的情况以书面形式通知另一方，并在事件发生后10日内，向另一方提交合同不能履行或部分不能履行或需要延期履行理由的报告。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第七条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1.5万公里口2万公里口2.5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4.由于人为损坏或使用、保养不当造成的质量问题，或者由于到公布、约定以外的修理点进行装潢、改装、修理造成的质量问题，由乙方自行承担后果。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5.本合同签订后，国家如出台有关汽车产品修理更换退货的规定，双方按国家规定执行。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1.乙方不能按时支付车款的，自延期之日起至实际付款日止，按银行迟延付款的规定向甲方偿付违约金。延期付款超过_________个月的，甲方有权解除合同，并要求乙方按相当于全部车价款的_________%支付违约金。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按乙方已付款依银行迟延付款的规定向乙方偿付违约金。延期交付车辆超过_________个月的，乙方有权解除合同，并要求甲方按相当于全部车价款的_________%支付违约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3.甲方交付的汽车不符合说明书中表明的质量标准，乙方有权要求甲方承担无偿修复、补偿损失或减少价款等违约责任。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经国家授权的汽车检验机构鉴定，乙方所购汽车确实存在设计、制造缺陷，由此缺陷造成的人身和他人财产损害，按《中华人民共和国产品质量法》的规定处理。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第九条 双方特别约定：_________.</w:t>
      </w:r>
    </w:p>
    <w:p>
      <w:pPr>
        <w:ind w:left="0" w:right="0" w:firstLine="560"/>
        <w:spacing w:before="450" w:after="450" w:line="312" w:lineRule="auto"/>
      </w:pPr>
      <w:r>
        <w:rPr>
          <w:rFonts w:ascii="宋体" w:hAnsi="宋体" w:eastAsia="宋体" w:cs="宋体"/>
          <w:color w:val="000"/>
          <w:sz w:val="28"/>
          <w:szCs w:val="28"/>
        </w:rPr>
        <w:t xml:space="preserve">第十条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不得采取恶意损毁对方名誉或妨碍经营、生活的行为，应协商解决;也可请求厦门市汽车流通协会汽车消费纠纷调解中心或消费者保护组织主持调解;协商不能解决或调解不成的由厦门仲裁委员会仲裁。如双方当事人不同意仲裁条款可另行协商其它争议解决方式，双方当事人另行约定的方式为：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1.双方前列地址、电话若有改变，应及时书面通知对方。因一方迟延通知而造成的损失，由过错方承担责任。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4.本合同自双方签字或盖章之日起生效，本合同壹式_________份，具有同等效力。其中甲、乙双方各执_________份。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 法定代表人/代理人：_________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2024-11-06T07:27:49+08:00</dcterms:created>
  <dcterms:modified xsi:type="dcterms:W3CDTF">2024-11-06T07:27:49+08:00</dcterms:modified>
</cp:coreProperties>
</file>

<file path=docProps/custom.xml><?xml version="1.0" encoding="utf-8"?>
<Properties xmlns="http://schemas.openxmlformats.org/officeDocument/2006/custom-properties" xmlns:vt="http://schemas.openxmlformats.org/officeDocument/2006/docPropsVTypes"/>
</file>