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2024年1-5月辽宁省营口市经济运行情况</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辽宁省营口市经济运行情况2024年1-5月辽宁省营口市经济运行情况今年以来，全市坚持“稳中求进、稳中求优”的工作基调，在做大总量中调结构，在优化结构中扩增量，着力提高经济运行质量和效益，促进了经济持续平稳发展。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——工业经济增速平稳固定资产投资快速增长</w:t>
      </w:r>
    </w:p>
    <w:p>
      <w:pPr>
        <w:ind w:left="0" w:right="0" w:firstLine="560"/>
        <w:spacing w:before="450" w:after="450" w:line="312" w:lineRule="auto"/>
      </w:pPr>
      <w:r>
        <w:rPr>
          <w:rFonts w:ascii="宋体" w:hAnsi="宋体" w:eastAsia="宋体" w:cs="宋体"/>
          <w:color w:val="000"/>
          <w:sz w:val="28"/>
          <w:szCs w:val="28"/>
        </w:rPr>
        <w:t xml:space="preserve">规模以上工业企业实现产值382.2亿元，比上年增长9.2%，实现增加值82.6亿元，比上年增长9.3%。轻工业增速高于重工业。重工业实现增加值72.1亿元，增长8.1%，轻工业实现增加值10.5亿元，增长18.5%。高于重工业10.4个百分点，地方工业略高于中央及省属工业。地方工业实现增加值49.5亿元，增长9.9%，中央及省属工业实现增加值33.0亿元，增长8.7%。非公有制工业完成增加值50.9亿元，比上年增长19.3%。</w:t>
      </w:r>
    </w:p>
    <w:p>
      <w:pPr>
        <w:ind w:left="0" w:right="0" w:firstLine="560"/>
        <w:spacing w:before="450" w:after="450" w:line="312" w:lineRule="auto"/>
      </w:pPr>
      <w:r>
        <w:rPr>
          <w:rFonts w:ascii="宋体" w:hAnsi="宋体" w:eastAsia="宋体" w:cs="宋体"/>
          <w:color w:val="000"/>
          <w:sz w:val="28"/>
          <w:szCs w:val="28"/>
        </w:rPr>
        <w:t xml:space="preserve">全社会固定资产投资完成8.2亿元，比上年增长22.8%。其中建设项目投资5.4亿元，增长20.6%。房地产投资保持增长。房地产开发完成投资2.8亿元，增长27.2%，商品房销售面积15.9万平方米，增长10.0%，商品房销售额8.0亿元，增长34.3%。</w:t>
      </w:r>
    </w:p>
    <w:p>
      <w:pPr>
        <w:ind w:left="0" w:right="0" w:firstLine="560"/>
        <w:spacing w:before="450" w:after="450" w:line="312" w:lineRule="auto"/>
      </w:pPr>
      <w:r>
        <w:rPr>
          <w:rFonts w:ascii="宋体" w:hAnsi="宋体" w:eastAsia="宋体" w:cs="宋体"/>
          <w:color w:val="000"/>
          <w:sz w:val="28"/>
          <w:szCs w:val="28"/>
        </w:rPr>
        <w:t xml:space="preserve">——财政支出大幅增长，金融机构存贷款规模扩大</w:t>
      </w:r>
    </w:p>
    <w:p>
      <w:pPr>
        <w:ind w:left="0" w:right="0" w:firstLine="560"/>
        <w:spacing w:before="450" w:after="450" w:line="312" w:lineRule="auto"/>
      </w:pPr>
      <w:r>
        <w:rPr>
          <w:rFonts w:ascii="宋体" w:hAnsi="宋体" w:eastAsia="宋体" w:cs="宋体"/>
          <w:color w:val="000"/>
          <w:sz w:val="28"/>
          <w:szCs w:val="28"/>
        </w:rPr>
        <w:t xml:space="preserve">全市实现公共财政预算收入21.7亿元，比上年同期增长9.6%，其中税收收入14.6亿元，比上年增长19.6%；地方财政一般预算支出25.2亿元，比上年增长33.8%。</w:t>
      </w:r>
    </w:p>
    <w:p>
      <w:pPr>
        <w:ind w:left="0" w:right="0" w:firstLine="560"/>
        <w:spacing w:before="450" w:after="450" w:line="312" w:lineRule="auto"/>
      </w:pPr>
      <w:r>
        <w:rPr>
          <w:rFonts w:ascii="宋体" w:hAnsi="宋体" w:eastAsia="宋体" w:cs="宋体"/>
          <w:color w:val="000"/>
          <w:sz w:val="28"/>
          <w:szCs w:val="28"/>
        </w:rPr>
        <w:t xml:space="preserve">全市金融机构人民币存款余额1294.5亿元，比年初增加10.6亿元；金融机构贷款余额613.3亿元，比年初增加22.3亿元，其中短期贷款余额325.3亿元，增加21.5亿元，中长期贷款余额256.0亿元，增加4.0亿元。</w:t>
      </w:r>
    </w:p>
    <w:p>
      <w:pPr>
        <w:ind w:left="0" w:right="0" w:firstLine="560"/>
        <w:spacing w:before="450" w:after="450" w:line="312" w:lineRule="auto"/>
      </w:pPr>
      <w:r>
        <w:rPr>
          <w:rFonts w:ascii="宋体" w:hAnsi="宋体" w:eastAsia="宋体" w:cs="宋体"/>
          <w:color w:val="000"/>
          <w:sz w:val="28"/>
          <w:szCs w:val="28"/>
        </w:rPr>
        <w:t xml:space="preserve">——外商直接投资、出口总额开局良好，市场物价稳定</w:t>
      </w:r>
    </w:p>
    <w:p>
      <w:pPr>
        <w:ind w:left="0" w:right="0" w:firstLine="560"/>
        <w:spacing w:before="450" w:after="450" w:line="312" w:lineRule="auto"/>
      </w:pPr>
      <w:r>
        <w:rPr>
          <w:rFonts w:ascii="宋体" w:hAnsi="宋体" w:eastAsia="宋体" w:cs="宋体"/>
          <w:color w:val="000"/>
          <w:sz w:val="28"/>
          <w:szCs w:val="28"/>
        </w:rPr>
        <w:t xml:space="preserve">全市实际直接利用外资0.2亿美元，上年增长153.1%。出口总额完成1.3亿美元，上年增长93.3%。</w:t>
      </w:r>
    </w:p>
    <w:p>
      <w:pPr>
        <w:ind w:left="0" w:right="0" w:firstLine="560"/>
        <w:spacing w:before="450" w:after="450" w:line="312" w:lineRule="auto"/>
      </w:pPr>
      <w:r>
        <w:rPr>
          <w:rFonts w:ascii="宋体" w:hAnsi="宋体" w:eastAsia="宋体" w:cs="宋体"/>
          <w:color w:val="000"/>
          <w:sz w:val="28"/>
          <w:szCs w:val="28"/>
        </w:rPr>
        <w:t xml:space="preserve">城市居民消费价格总指数为101.5%，在八大类中居住上扬幅度为3.3%，衣着上扬幅度为5.6%，其余六类指数变化较小。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2024-09-18T05:12:18+08:00</dcterms:created>
  <dcterms:modified xsi:type="dcterms:W3CDTF">2024-09-18T05:12:18+08:00</dcterms:modified>
</cp:coreProperties>
</file>

<file path=docProps/custom.xml><?xml version="1.0" encoding="utf-8"?>
<Properties xmlns="http://schemas.openxmlformats.org/officeDocument/2006/custom-properties" xmlns:vt="http://schemas.openxmlformats.org/officeDocument/2006/docPropsVTypes"/>
</file>