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2024年年终管理工作总结个人简短</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2024年年终管理工作总结个人简短一</w:t>
      </w:r>
    </w:p>
    <w:p>
      <w:pPr>
        <w:ind w:left="0" w:right="0" w:firstLine="560"/>
        <w:spacing w:before="450" w:after="450" w:line="312" w:lineRule="auto"/>
      </w:pPr>
      <w:r>
        <w:rPr>
          <w:rFonts w:ascii="宋体" w:hAnsi="宋体" w:eastAsia="宋体" w:cs="宋体"/>
          <w:color w:val="000"/>
          <w:sz w:val="28"/>
          <w:szCs w:val="28"/>
        </w:rPr>
        <w:t xml:space="preserve">xx年度工作在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2024年年终管理工作总结个人简短二</w:t>
      </w:r>
    </w:p>
    <w:p>
      <w:pPr>
        <w:ind w:left="0" w:right="0" w:firstLine="560"/>
        <w:spacing w:before="450" w:after="450" w:line="312" w:lineRule="auto"/>
      </w:pPr>
      <w:r>
        <w:rPr>
          <w:rFonts w:ascii="宋体" w:hAnsi="宋体" w:eastAsia="宋体" w:cs="宋体"/>
          <w:color w:val="000"/>
          <w:sz w:val="28"/>
          <w:szCs w:val="28"/>
        </w:rPr>
        <w:t xml:space="preserve">成立了食品安全协调委员会，县委常委、常务副县长任主任，四位分管副县长和县局局长分别任副主任，成员由农业、卫生、工商、技术监督、经贸、教育、公安等22个部门分管领导组成，为食品安全工作顺利开展提供了有力的保障。今年以来，县食品安全协调委员会先后召开主任会议6次、办公室会议8次，组织有关部门和单位进行了农村食品安全情况调查、全县食品、保健品、化妆品产业状况及监管情况调查等调研活动，并开展了国家禁止的五种高毒农药混配制剂专项检查、肉制品市场专项检查、调味品市场、罐头市场、粮油市场、速冻食品和火腿市场、饮料和酒类市场以及乳制品市场、学校周边食品安全等集中整治工作。</w:t>
      </w:r>
    </w:p>
    <w:p>
      <w:pPr>
        <w:ind w:left="0" w:right="0" w:firstLine="560"/>
        <w:spacing w:before="450" w:after="450" w:line="312" w:lineRule="auto"/>
      </w:pPr>
      <w:r>
        <w:rPr>
          <w:rFonts w:ascii="宋体" w:hAnsi="宋体" w:eastAsia="宋体" w:cs="宋体"/>
          <w:color w:val="000"/>
          <w:sz w:val="28"/>
          <w:szCs w:val="28"/>
        </w:rPr>
        <w:t xml:space="preserve">在巩固去年药械打假成果的基础上，今年我们以打假治劣为主线，以农村药械市场为重点，坚持做到“八突出”，继续开展以农村用药、零售药店药品质量、医疗机构用药、打击非法药品经营行为和疫苗流通使用秩序为重点的专项集中整治行动，同时，开展了医疗器械说明书、标签、包装标识、特殊药品使用、医疗机构制剂等专项检查。截止目前，共出动执法人员2024人次，检查经营使用单位832家，立案查处违法案件169起，查获假劣药品93个品规，货值0.7万元，没收非正规渠道购药0.97万元，取缔无证经营户2家，涉案金额0.31万元，累计罚款20余万元，从而有效的保障了全县广大人民用药、用械安全有效。</w:t>
      </w:r>
    </w:p>
    <w:p>
      <w:pPr>
        <w:ind w:left="0" w:right="0" w:firstLine="560"/>
        <w:spacing w:before="450" w:after="450" w:line="312" w:lineRule="auto"/>
      </w:pPr>
      <w:r>
        <w:rPr>
          <w:rFonts w:ascii="宋体" w:hAnsi="宋体" w:eastAsia="宋体" w:cs="宋体"/>
          <w:color w:val="000"/>
          <w:sz w:val="28"/>
          <w:szCs w:val="28"/>
        </w:rPr>
        <w:t xml:space="preserve">其中，在开展疫苗质量和一次性使用无菌注射器质量专项监督检查中，查处了某医疗机构非法购进疫苗19个品规，共15286支，货值金额10.583万元，以及劣质一类疫苗12个品规，共16120支等典型案件。</w:t>
      </w:r>
    </w:p>
    <w:p>
      <w:pPr>
        <w:ind w:left="0" w:right="0" w:firstLine="560"/>
        <w:spacing w:before="450" w:after="450" w:line="312" w:lineRule="auto"/>
      </w:pPr>
      <w:r>
        <w:rPr>
          <w:rFonts w:ascii="宋体" w:hAnsi="宋体" w:eastAsia="宋体" w:cs="宋体"/>
          <w:color w:val="000"/>
          <w:sz w:val="28"/>
          <w:szCs w:val="28"/>
        </w:rPr>
        <w:t xml:space="preserve">县局通过各种形式努力加大宣传力度，扩大社会影响力。利用“3.15”国际消费者权益保护日、“食品安全宣传周”、“关爱生活，关爱健康—拒绝虚假药品、医疗器械、保健食品广告”宣传日、“清理家庭小药箱”活动等有利时机，先后协调卫生、质监、工商、农业、食品药品生产经营、医疗机构等40余家单位积极参与宣传活动，采用现场咨询、发放宣传资料、实物样品展示、张贴宣传海报、悬挂条幅、科普下乡赶大集、食品安全讲座等形式，广泛深入的宣传食品、药品、医疗器械、保健品、化妆品安全法律、法规和科普常识等。据不完全统计，在今年几次大型集中宣传活动期间，累计共出动宣传人员590余人次、宣传车辆50余台次，悬挂横幅58条，设立宣传咨询台33个，散发各类科普知识和法律法规宣传资料4万余份，解答群众提问2600余人次，展示图版28块。县教育、卫生两部门还联合对学校1000余名中小学生举行了食品安全知识讲座。县人大、政府、政协领导多次参加现场宣传活动，并给予高度评价。通过以上各种宣传形式，在社会上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药品不良反应监测工作坚持做到“四个确保”即：加快监测网络建设，确保各级重视，层层有人抓；不断健全制度，确保药品不良反应监测工作运转有序；改善办公条件，确保药品不良反应监测报告报送准确及时；加强教育培训，确保药品不良反应监测工作大力开展。</w:t>
      </w:r>
    </w:p>
    <w:p>
      <w:pPr>
        <w:ind w:left="0" w:right="0" w:firstLine="560"/>
        <w:spacing w:before="450" w:after="450" w:line="312" w:lineRule="auto"/>
      </w:pPr>
      <w:r>
        <w:rPr>
          <w:rFonts w:ascii="宋体" w:hAnsi="宋体" w:eastAsia="宋体" w:cs="宋体"/>
          <w:color w:val="000"/>
          <w:sz w:val="28"/>
          <w:szCs w:val="28"/>
        </w:rPr>
        <w:t xml:space="preserve">今年，共建立了8个县级监测站、12个乡级监测点，初步形成了县、乡、村三级监测网络。建立健全了相关工作制度。县卫生局还把做好药品不良反应监测工作，纳入了对所辖各个医疗机构年终工作目标考核的主要内容，全县药品不良反应监测工作不断制度化、规范化、科学化。县局为监测中心新购置电脑一台，用于监测报告的汇总、上报等工作，同时对用于监测工作的车辆，局办公室优先派车，保证药品不良反应按时上报。</w:t>
      </w:r>
    </w:p>
    <w:p>
      <w:pPr>
        <w:ind w:left="0" w:right="0" w:firstLine="560"/>
        <w:spacing w:before="450" w:after="450" w:line="312" w:lineRule="auto"/>
      </w:pPr>
      <w:r>
        <w:rPr>
          <w:rFonts w:ascii="宋体" w:hAnsi="宋体" w:eastAsia="宋体" w:cs="宋体"/>
          <w:color w:val="000"/>
          <w:sz w:val="28"/>
          <w:szCs w:val="28"/>
        </w:rPr>
        <w:t xml:space="preserve">截至目前，县药品不良反应监测中心共上报药品不良反应监测报告38例，未发生一起漏报、瞒报、迟报现象，上报率达100，超额完成了今年的上报任务。</w:t>
      </w:r>
    </w:p>
    <w:p>
      <w:pPr>
        <w:ind w:left="0" w:right="0" w:firstLine="560"/>
        <w:spacing w:before="450" w:after="450" w:line="312" w:lineRule="auto"/>
      </w:pPr>
      <w:r>
        <w:rPr>
          <w:rFonts w:ascii="宋体" w:hAnsi="宋体" w:eastAsia="宋体" w:cs="宋体"/>
          <w:color w:val="000"/>
          <w:sz w:val="28"/>
          <w:szCs w:val="28"/>
        </w:rPr>
        <w:t xml:space="preserve">深入开展以“一创五优”为主要内容的精神文明创建活动，积极倡导“六个一”、“三个少”的工作服务理念，教育干部职工要坚持“三千精神”、争做“四好职工”，努力在全局上下营造热爱食品药品监管事业、争创文明单位的浓厚氛围。先后被授予了“市级文明单位”、“临沂市食品药品监管系统先进单位”、“社会治安综合治理先进单位”、“平安##建设先进集体”、“履行计划生育职责先进单位”、“上级驻沭先进单位”、“工会工作先进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为做好行风建设工作，我们召开了由局中层以上干部参加的行风建设工作专题研讨会，研究制定了关于加强县局行风建设的工作方案，并认真加以落实。先后制定了《执法人员禁酒规定》、《涉案物品管理和处理制度》、《稽查工作人员八不准》、《执法人员五条禁令》等4项规章制度，补充、完善、修改制度条文29条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方法，加强协调沟通，努力争取社会各界的大力支持。9月上旬和中旬，我们分别邀请了县委、县人大、县政府、县政协的有关领导来我局进行视察和指导，9月下旬，又组织召开了全县执法执纪监督员座谈会，局领导班子对县级领导、各乡镇党委政府、县直各部门单位以及部分人大代表、政协委员进行了集中走访，发放调查问卷、征求意见信200余份，积极征求社会各界对食品药品监督管理工作的意见和建议，有效的提高了执法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2024年年终管理工作总结个人简短三</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宋体" w:hAnsi="宋体" w:eastAsia="宋体" w:cs="宋体"/>
          <w:color w:val="000"/>
          <w:sz w:val="28"/>
          <w:szCs w:val="28"/>
        </w:rPr>
        <w:t xml:space="preserve">【2024年年终管理工作总结个人简短】相关推荐文章:</w:t>
      </w:r>
    </w:p>
    <w:p>
      <w:pPr>
        <w:ind w:left="0" w:right="0" w:firstLine="560"/>
        <w:spacing w:before="450" w:after="450" w:line="312" w:lineRule="auto"/>
      </w:pPr>
      <w:r>
        <w:rPr>
          <w:rFonts w:ascii="宋体" w:hAnsi="宋体" w:eastAsia="宋体" w:cs="宋体"/>
          <w:color w:val="000"/>
          <w:sz w:val="28"/>
          <w:szCs w:val="28"/>
        </w:rPr>
        <w:t xml:space="preserve">医院个人年终工作总结简短 医院个人年终工作总结2024年</w:t>
      </w:r>
    </w:p>
    <w:p>
      <w:pPr>
        <w:ind w:left="0" w:right="0" w:firstLine="560"/>
        <w:spacing w:before="450" w:after="450" w:line="312" w:lineRule="auto"/>
      </w:pPr>
      <w:r>
        <w:rPr>
          <w:rFonts w:ascii="宋体" w:hAnsi="宋体" w:eastAsia="宋体" w:cs="宋体"/>
          <w:color w:val="000"/>
          <w:sz w:val="28"/>
          <w:szCs w:val="28"/>
        </w:rPr>
        <w:t xml:space="preserve">小学教师个人年终工作总结2024年 小学教师个人年终工作总结简短</w:t>
      </w:r>
    </w:p>
    <w:p>
      <w:pPr>
        <w:ind w:left="0" w:right="0" w:firstLine="560"/>
        <w:spacing w:before="450" w:after="450" w:line="312" w:lineRule="auto"/>
      </w:pPr>
      <w:r>
        <w:rPr>
          <w:rFonts w:ascii="宋体" w:hAnsi="宋体" w:eastAsia="宋体" w:cs="宋体"/>
          <w:color w:val="000"/>
          <w:sz w:val="28"/>
          <w:szCs w:val="28"/>
        </w:rPr>
        <w:t xml:space="preserve">2024年医院医生年终工作总结个人简短</w:t>
      </w:r>
    </w:p>
    <w:p>
      <w:pPr>
        <w:ind w:left="0" w:right="0" w:firstLine="560"/>
        <w:spacing w:before="450" w:after="450" w:line="312" w:lineRule="auto"/>
      </w:pPr>
      <w:r>
        <w:rPr>
          <w:rFonts w:ascii="宋体" w:hAnsi="宋体" w:eastAsia="宋体" w:cs="宋体"/>
          <w:color w:val="000"/>
          <w:sz w:val="28"/>
          <w:szCs w:val="28"/>
        </w:rPr>
        <w:t xml:space="preserve">2024年医院个人年终工作总结范文简短</w:t>
      </w:r>
    </w:p>
    <w:p>
      <w:pPr>
        <w:ind w:left="0" w:right="0" w:firstLine="560"/>
        <w:spacing w:before="450" w:after="450" w:line="312" w:lineRule="auto"/>
      </w:pPr>
      <w:r>
        <w:rPr>
          <w:rFonts w:ascii="宋体" w:hAnsi="宋体" w:eastAsia="宋体" w:cs="宋体"/>
          <w:color w:val="000"/>
          <w:sz w:val="28"/>
          <w:szCs w:val="28"/>
        </w:rPr>
        <w:t xml:space="preserve">2024年物业客服年终工作总结简短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2024-11-10T23:42:24+08:00</dcterms:created>
  <dcterms:modified xsi:type="dcterms:W3CDTF">2024-11-10T23:42:24+08:00</dcterms:modified>
</cp:coreProperties>
</file>

<file path=docProps/custom.xml><?xml version="1.0" encoding="utf-8"?>
<Properties xmlns="http://schemas.openxmlformats.org/officeDocument/2006/custom-properties" xmlns:vt="http://schemas.openxmlformats.org/officeDocument/2006/docPropsVTypes"/>
</file>