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扫黑除恶专项整治行动总结 扫黑除恶专项工作进展情况汇报范文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今天(7月25日)举行“中国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今天(7月25日)举行“中国这十年”系列主题新闻发布会，介绍公安机关推进更高水平平安中国建设成效。</w:t>
      </w:r>
    </w:p>
    <w:p>
      <w:pPr>
        <w:ind w:left="0" w:right="0" w:firstLine="560"/>
        <w:spacing w:before="450" w:after="450" w:line="312" w:lineRule="auto"/>
      </w:pPr>
      <w:r>
        <w:rPr>
          <w:rFonts w:ascii="宋体" w:hAnsi="宋体" w:eastAsia="宋体" w:cs="宋体"/>
          <w:color w:val="000"/>
          <w:sz w:val="28"/>
          <w:szCs w:val="28"/>
        </w:rPr>
        <w:t xml:space="preserve">针对“唐山打人事件”，发布会上，相关负责人做出了回应。公安部刑事侦查局局长刘忠义介绍，唐山烧烤店打人事件引发社会广泛关注，造成恶劣社会影响，公安部高度重视，第一时间派出工作组，并从全国抽调专家赴一线指导案件侦办，目前案件侦办进展顺利，具体情况会向社会公布。</w:t>
      </w:r>
    </w:p>
    <w:p>
      <w:pPr>
        <w:ind w:left="0" w:right="0" w:firstLine="560"/>
        <w:spacing w:before="450" w:after="450" w:line="312" w:lineRule="auto"/>
      </w:pPr>
      <w:r>
        <w:rPr>
          <w:rFonts w:ascii="宋体" w:hAnsi="宋体" w:eastAsia="宋体" w:cs="宋体"/>
          <w:color w:val="000"/>
          <w:sz w:val="28"/>
          <w:szCs w:val="28"/>
        </w:rPr>
        <w:t xml:space="preserve">我们充分理解全社会对案件侦办工作的高度关注，也正因如此，专案组对涉及的每一条违法犯罪线索均全力以赴开展侦查调查，务求事实清楚、证据确凿。请大家相信公安机关一定会彻底查清全案，依法严惩犯罪。</w:t>
      </w:r>
    </w:p>
    <w:p>
      <w:pPr>
        <w:ind w:left="0" w:right="0" w:firstLine="560"/>
        <w:spacing w:before="450" w:after="450" w:line="312" w:lineRule="auto"/>
      </w:pPr>
      <w:r>
        <w:rPr>
          <w:rFonts w:ascii="宋体" w:hAnsi="宋体" w:eastAsia="宋体" w:cs="宋体"/>
          <w:color w:val="000"/>
          <w:sz w:val="28"/>
          <w:szCs w:val="28"/>
        </w:rPr>
        <w:t xml:space="preserve">按照市、区委统战部关于扫黑除恶专项会议要求，我街道深入贯彻落实民族宗教领域扫黑除恶专项斗争会议精神及重要指示，在我辖区民族宗教领域中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强化领导，压实责任。办事处和社区分别成立了民族宗教领域扫黑除恶专项斗争的领导小组，层层签订“扫黑除恶”专项斗争责任书，党委书记任组长为第一责任人，各社区的书记为成员，根据本单位的具体情况建立相关的工作方案、工作台账等档案资料，确保扫黑除恶日常工作有人抓、有人管。自开展此项工作以来共召开民族宗教领域扫黑除恶专项斗争会议3次，参会人数30余人，多次传达区扫黑除恶工作会议精神，并对街道、社区民族宗教领域扫黑除恶工作做了详细的安排和部署，各社区层层传导，每周一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二、广泛摸排，盯紧线索。开展自下而上、条块结合的全面排查，要全部摸清底数，建档立卡，对本辖区民族宗教领域内是否存在涉黑涉恶问题进行全面排查。每周一社区要将民族宗教领域内的线索摸排情况总结上报，通过多种形式畅通举报渠道，设立民族宗教扫黑除恶专项斗争举报电话，发动群众举报涉黑涉恶犯罪等突出问题。聚焦民族宗教领域中涉黑涉恶问题突出的重点行业和领域，把打击锋芒对准群众反映最强烈、最深恶痛绝的各类黑恶势力。加强对民族宗教领域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三、大力宣传，全民参与。在街道、商业门市等醒目位置张贴宣传标语、电子标语和举报电话，到目前共计张贴宣传标语214条，电子标语87余条，发放宣传册7000份，发放扫黑除恶主题小扇子1500个，干部下基层走访20次，力争做到专项斗争家喻户晓。</w:t>
      </w:r>
    </w:p>
    <w:p>
      <w:pPr>
        <w:ind w:left="0" w:right="0" w:firstLine="560"/>
        <w:spacing w:before="450" w:after="450" w:line="312" w:lineRule="auto"/>
      </w:pPr>
      <w:r>
        <w:rPr>
          <w:rFonts w:ascii="宋体" w:hAnsi="宋体" w:eastAsia="宋体" w:cs="宋体"/>
          <w:color w:val="000"/>
          <w:sz w:val="28"/>
          <w:szCs w:val="28"/>
        </w:rPr>
        <w:t xml:space="preserve">四、加强教育，立足防范。加强对少数民族重点人群管控，不断完善刑满释放人员动态管控机制，对少数民族有黑恶势力犯罪前科的高危人员进行动态化、常态化管控；对社区少数民族矫正对象中有黑恶势力犯罪前科的高危人员进行动态化、常态化管控；做好对少数民族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五、注重实效，建立长效机制。在民族宗教领域扫黑除恶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宋体" w:hAnsi="宋体" w:eastAsia="宋体" w:cs="宋体"/>
          <w:color w:val="000"/>
          <w:sz w:val="28"/>
          <w:szCs w:val="28"/>
        </w:rPr>
        <w:t xml:space="preserve">强化措施，推动打击工作整体升位 篇三</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 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3、重拳打击毒品犯罪。行动以来，全市共破获毒品犯罪案件37起。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 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强化督导，推动专项行动深入开展 篇四</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“扫黑除恶”专项斗争开展以来，我乡认真贯彻落实习近平总书记重要指示和党中央决策部署，积极按照省、市、县工作部署开展工作，把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专项斗争，多次作出重要指示批示，为我们做好这项工作指明了方向、提供了遵循，也提出了新的更高要求。进一步把思想和行动统一到党中央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习近平新时代中国特色社会主义思想，习近平总书记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1、积极摸排线索，查找问题。利用村两委换届当口，对18个村级基层组织全部由乡组织部门进行摸排、走访调查，通过公安部门查看及查阅原始村干部档案未发现涉黑涉恶及村霸的情况。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 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 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使之成为党的喉舌、工作平台，思想上，行动上与党和国家意志保持高度一致。</w:t>
      </w:r>
    </w:p>
    <w:p>
      <w:pPr>
        <w:ind w:left="0" w:right="0" w:firstLine="560"/>
        <w:spacing w:before="450" w:after="450" w:line="312" w:lineRule="auto"/>
      </w:pPr>
      <w:r>
        <w:rPr>
          <w:rFonts w:ascii="宋体" w:hAnsi="宋体" w:eastAsia="宋体" w:cs="宋体"/>
          <w:color w:val="000"/>
          <w:sz w:val="28"/>
          <w:szCs w:val="28"/>
        </w:rPr>
        <w:t xml:space="preserve">【扫黑除恶专项整治行动总结 扫黑除恶专项工作进展情况汇报范文】相关推荐文章:</w:t>
      </w:r>
    </w:p>
    <w:p>
      <w:pPr>
        <w:ind w:left="0" w:right="0" w:firstLine="560"/>
        <w:spacing w:before="450" w:after="450" w:line="312" w:lineRule="auto"/>
      </w:pPr>
      <w:r>
        <w:rPr>
          <w:rFonts w:ascii="宋体" w:hAnsi="宋体" w:eastAsia="宋体" w:cs="宋体"/>
          <w:color w:val="000"/>
          <w:sz w:val="28"/>
          <w:szCs w:val="28"/>
        </w:rPr>
        <w:t xml:space="preserve">扫黑除恶个人先进事迹材料 扫黑除恶个人先进事迹材料2024字</w:t>
      </w:r>
    </w:p>
    <w:p>
      <w:pPr>
        <w:ind w:left="0" w:right="0" w:firstLine="560"/>
        <w:spacing w:before="450" w:after="450" w:line="312" w:lineRule="auto"/>
      </w:pPr>
      <w:r>
        <w:rPr>
          <w:rFonts w:ascii="宋体" w:hAnsi="宋体" w:eastAsia="宋体" w:cs="宋体"/>
          <w:color w:val="000"/>
          <w:sz w:val="28"/>
          <w:szCs w:val="28"/>
        </w:rPr>
        <w:t xml:space="preserve">2024扫黑除恶专项行动实施方案 关于开展扫黑除恶专项行动实施方案5篇</w:t>
      </w:r>
    </w:p>
    <w:p>
      <w:pPr>
        <w:ind w:left="0" w:right="0" w:firstLine="560"/>
        <w:spacing w:before="450" w:after="450" w:line="312" w:lineRule="auto"/>
      </w:pPr>
      <w:r>
        <w:rPr>
          <w:rFonts w:ascii="宋体" w:hAnsi="宋体" w:eastAsia="宋体" w:cs="宋体"/>
          <w:color w:val="000"/>
          <w:sz w:val="28"/>
          <w:szCs w:val="28"/>
        </w:rPr>
        <w:t xml:space="preserve">“众剑行动 扫黑除恶”倡议书</w:t>
      </w:r>
    </w:p>
    <w:p>
      <w:pPr>
        <w:ind w:left="0" w:right="0" w:firstLine="560"/>
        <w:spacing w:before="450" w:after="450" w:line="312" w:lineRule="auto"/>
      </w:pPr>
      <w:r>
        <w:rPr>
          <w:rFonts w:ascii="宋体" w:hAnsi="宋体" w:eastAsia="宋体" w:cs="宋体"/>
          <w:color w:val="000"/>
          <w:sz w:val="28"/>
          <w:szCs w:val="28"/>
        </w:rPr>
        <w:t xml:space="preserve">乡镇扫黑除恶专项斗争行动实施方案</w:t>
      </w:r>
    </w:p>
    <w:p>
      <w:pPr>
        <w:ind w:left="0" w:right="0" w:firstLine="560"/>
        <w:spacing w:before="450" w:after="450" w:line="312" w:lineRule="auto"/>
      </w:pPr>
      <w:r>
        <w:rPr>
          <w:rFonts w:ascii="宋体" w:hAnsi="宋体" w:eastAsia="宋体" w:cs="宋体"/>
          <w:color w:val="000"/>
          <w:sz w:val="28"/>
          <w:szCs w:val="28"/>
        </w:rPr>
        <w:t xml:space="preserve">扫黑除恶方案策划书 扫黑除恶实施方案范文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2024-10-17T02:57:28+08:00</dcterms:created>
  <dcterms:modified xsi:type="dcterms:W3CDTF">2024-10-17T02:57:28+08:00</dcterms:modified>
</cp:coreProperties>
</file>

<file path=docProps/custom.xml><?xml version="1.0" encoding="utf-8"?>
<Properties xmlns="http://schemas.openxmlformats.org/officeDocument/2006/custom-properties" xmlns:vt="http://schemas.openxmlformats.org/officeDocument/2006/docPropsVTypes"/>
</file>