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在全县十四五规划编制工作推进会上的讲话</w:t>
      </w:r>
      <w:bookmarkEnd w:id="1"/>
    </w:p>
    <w:p>
      <w:pPr>
        <w:jc w:val="center"/>
        <w:spacing w:before="0" w:after="450"/>
      </w:pPr>
      <w:r>
        <w:rPr>
          <w:rFonts w:ascii="Arial" w:hAnsi="Arial" w:eastAsia="Arial" w:cs="Arial"/>
          <w:color w:val="999999"/>
          <w:sz w:val="20"/>
          <w:szCs w:val="20"/>
        </w:rPr>
        <w:t xml:space="preserve">来源：网络  作者：落花成痕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全县“十四五”规划编制工作推进会上的讲话刚才，各位领导、各相关部门负责同志围绕“十四五”规划编制和发展谈了很好的意见，充分体现了大家对国家宏观大势的了解，体现了对X县情实际的把握，体现了对X发展的期盼和负责，体现了对X的热爱和感情，这对于...</w:t>
      </w:r>
    </w:p>
    <w:p>
      <w:pPr>
        <w:ind w:left="0" w:right="0" w:firstLine="560"/>
        <w:spacing w:before="450" w:after="450" w:line="312" w:lineRule="auto"/>
      </w:pPr>
      <w:r>
        <w:rPr>
          <w:rFonts w:ascii="宋体" w:hAnsi="宋体" w:eastAsia="宋体" w:cs="宋体"/>
          <w:color w:val="000"/>
          <w:sz w:val="28"/>
          <w:szCs w:val="28"/>
        </w:rPr>
        <w:t xml:space="preserve">在全县“十四五”规划编制工作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一要结合自身实际体现特色。我们的规划一定要立足自身，发挥优势，激发潜能，符合X实际，体现X特色，既有前瞻性、引领性，也有针对性、可操作性，不能“放之四海而皆准”，要一看就是X的规划。一要体现X特色的发展路径。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三要发挥电子商务等新型业态的引领带动。天猫2024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三要谋划重大项目强化支撑。我县财力薄弱，要与全国、全省、全市同步建成小康社会，任务十分艰巨，仅靠我县财力支撑不可能实现。只有尽可能多地争取上级项目和资金支持，才能使我县经济社会发展速度更快，民生改善就更好。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见建议，使规划充分纳民意、接地气；要广泛听取人大代表、政协委员、老干部、企业家代表、专家学者等社会各界的意见建议，使规划决策更科学、更民主。三要上下联动，搞好衔接。要加强与市上规划的衔接。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2024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2024-10-18T20:18:18+08:00</dcterms:created>
  <dcterms:modified xsi:type="dcterms:W3CDTF">2024-10-18T20:18:18+08:00</dcterms:modified>
</cp:coreProperties>
</file>

<file path=docProps/custom.xml><?xml version="1.0" encoding="utf-8"?>
<Properties xmlns="http://schemas.openxmlformats.org/officeDocument/2006/custom-properties" xmlns:vt="http://schemas.openxmlformats.org/officeDocument/2006/docPropsVTypes"/>
</file>