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年度医德医风医生个人工作总结(6篇)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度医德医风医生个人工作总结一一、继续狠抓医德医风教育工作思想是行动的指南，有什么样的思想就有什么样的行动。院党政非常重视思想教育，利用《医德医风简报》作为思想武器，积极宣传医德医风的政策法规和典型案例；同时下发文件和召开全院大会组织广大职...</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年度医德医风医生个人工作总结一</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三、狠抓当今社会“红包”问题。</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年度医德医风医生个人工作总结二</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把医德医风建设贯穿于以人为本的。服务理念位置上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w:t>
      </w:r>
    </w:p>
    <w:p>
      <w:pPr>
        <w:ind w:left="0" w:right="0" w:firstLine="560"/>
        <w:spacing w:before="450" w:after="450" w:line="312" w:lineRule="auto"/>
      </w:pPr>
      <w:r>
        <w:rPr>
          <w:rFonts w:ascii="宋体" w:hAnsi="宋体" w:eastAsia="宋体" w:cs="宋体"/>
          <w:color w:val="000"/>
          <w:sz w:val="28"/>
          <w:szCs w:val="28"/>
        </w:rPr>
        <w:t xml:space="preserve">医疗机构和行政主管部门的管理者对医德、医风存在的问题不能护短，要严格按照执业医师法和医疗卫生的制度纪律处理，达到惩前毖后的目的。深化医疗机构体制改革，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年度医德医风医生个人工作总结三</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我院行风工作以“人民满意医院”创建活动为契机，以积极开展“创先争优”、“三好一满意”和集中整治“庸懒散贪”活动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w:t>
      </w:r>
    </w:p>
    <w:p>
      <w:pPr>
        <w:ind w:left="0" w:right="0" w:firstLine="560"/>
        <w:spacing w:before="450" w:after="450" w:line="312" w:lineRule="auto"/>
      </w:pPr>
      <w:r>
        <w:rPr>
          <w:rFonts w:ascii="宋体" w:hAnsi="宋体" w:eastAsia="宋体" w:cs="宋体"/>
          <w:color w:val="000"/>
          <w:sz w:val="28"/>
          <w:szCs w:val="28"/>
        </w:rPr>
        <w:t xml:space="preserve">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检验科的支持帮助下，我科同志齐心协力，在工作上积极主动，不断解放思想，更新观念，树立高度的事业心和责任心，围绕检验科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1、教育全科人员要树立正确的世界观、人生观、价值观，发扬x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4、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5、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6、鞠身基层，根据县委有关指示精神，医院选派我科科主任带队下乡到东南徐堡村开展帮扶工作，我科同志积极配合，完成了每家每户的入户调查工作，较好地完成了第一阶段的帮扶工作，所做工作受到县帮扶办和镇x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检验科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年度医德医风医生个人工作总结六</w:t>
      </w:r>
    </w:p>
    <w:p>
      <w:pPr>
        <w:ind w:left="0" w:right="0" w:firstLine="560"/>
        <w:spacing w:before="450" w:after="450" w:line="312" w:lineRule="auto"/>
      </w:pPr>
      <w:r>
        <w:rPr>
          <w:rFonts w:ascii="宋体" w:hAnsi="宋体" w:eastAsia="宋体" w:cs="宋体"/>
          <w:color w:val="000"/>
          <w:sz w:val="28"/>
          <w:szCs w:val="28"/>
        </w:rPr>
        <w:t xml:space="preserve">20__年一年来，在医院__组的领导下，紧紧围绕全院的发展大局，认真开展各项医疗工作，全面履行了主治医生的岗位职责。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2024-10-06T13:33:09+08:00</dcterms:created>
  <dcterms:modified xsi:type="dcterms:W3CDTF">2024-10-06T13:33:09+08:00</dcterms:modified>
</cp:coreProperties>
</file>

<file path=docProps/custom.xml><?xml version="1.0" encoding="utf-8"?>
<Properties xmlns="http://schemas.openxmlformats.org/officeDocument/2006/custom-properties" xmlns:vt="http://schemas.openxmlformats.org/officeDocument/2006/docPropsVTypes"/>
</file>