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2024乡村团支部工作总结范文3篇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乡村团支部工作总结范文，供大家参考选择。[_TAG_h2]　　2024乡村团支部工作总结范文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_TAG_h2]　　2024乡村团支部工作总结范文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_TAG_h2]　　2024乡村团支部工作总结范文</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&gt;一、推进团组织的建设，加强思想教育，引导学生树立正确的政治方向和正确的世界观、人生观、价值观。增强团员队伍的凝聚力和战斗力，为党培养优秀的后备人才。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&gt;二、为丰富学生的课余生活，促进学生全面发展，独立或跟学校其他部门配合开展各项有益身心的娱乐和学习活动。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&gt;三、本学期重要工作。</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&gt;四、下学期工作计划。</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