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自规局年度工作总结发言稿范文(精选4篇)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自规局年度工作总结发言稿范文(精选4篇)，仅供参考，希望能够帮助到大家。第一篇: 自规局年度工作总结发言稿　　20xx年，环翠区...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自规局年度工作总结发言稿范文(精选4篇)，仅供参考，希望能够帮助到大家。[_TAG_h2]第一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20xx年，环翠区自然资源局在区委、区政府的坚强领导下，认真贯彻落实十九大精神、习近平总书记视察山东重要讲话精神，以推动全区自然资源高质量发展为主线，切实履行自然资源部门职责，围绕建设现代化幸福威海首善之区，着力保障全区经济发展，推进绿水青山生态文明建设。</w:t>
      </w:r>
    </w:p>
    <w:p>
      <w:pPr>
        <w:ind w:left="0" w:right="0" w:firstLine="560"/>
        <w:spacing w:before="450" w:after="450" w:line="312" w:lineRule="auto"/>
      </w:pPr>
      <w:r>
        <w:rPr>
          <w:rFonts w:ascii="宋体" w:hAnsi="宋体" w:eastAsia="宋体" w:cs="宋体"/>
          <w:color w:val="000"/>
          <w:sz w:val="28"/>
          <w:szCs w:val="28"/>
        </w:rPr>
        <w:t xml:space="preserve">&gt;　　一、20xx年工作情况</w:t>
      </w:r>
    </w:p>
    <w:p>
      <w:pPr>
        <w:ind w:left="0" w:right="0" w:firstLine="560"/>
        <w:spacing w:before="450" w:after="450" w:line="312" w:lineRule="auto"/>
      </w:pPr>
      <w:r>
        <w:rPr>
          <w:rFonts w:ascii="宋体" w:hAnsi="宋体" w:eastAsia="宋体" w:cs="宋体"/>
          <w:color w:val="000"/>
          <w:sz w:val="28"/>
          <w:szCs w:val="28"/>
        </w:rPr>
        <w:t xml:space="preserve">　　(一)抓保障，促发展，服务大局能力稳中求进。一是做好重点项目报批。20xx年，利用省重点项目指标和预支指标，完成了976.7亩建设用地组卷上报，为羊亭镇威建项目、区科创中心项目、胸科医院等重点项目落地提供了土地保障。二是加大供地力度。20xx年，出让土地39宗、2254.45亩，出让价款37.4亿元。其中，经营性用地19宗，1375.1亩，出让价款35.4亿元;工业用地20宗、879.35亩，出让价款2亿元，为区域经济发展提供了有力保障。三是推进土地节约集约利用。协调各镇街和规划等部门，有序开展批而未供和闲置土地处置。20xx年，完成批而未供土地处置47宗、569.4亩，完成闲置土地处置5宗、136.4亩。四是开展土地整治项目入库。开展了环翠区草庙子泉东等5个土地整理项目报备入库。完成外业新增耕地现状现场核查及内业档案资料扫描录入系统，新增耕地面积850亩。五是做好第三次国土调查和农房一体调查。充分利用第三次国土调查契机，最大限度解决遗留问题，为编制国土空间规划、永久基本农田划定、林业生态红线预留空间。第三次国土调查已通过市级、省级核查并上报自然资源部核查，农村房地一体调查已于11月通过市级验收。</w:t>
      </w:r>
    </w:p>
    <w:p>
      <w:pPr>
        <w:ind w:left="0" w:right="0" w:firstLine="560"/>
        <w:spacing w:before="450" w:after="450" w:line="312" w:lineRule="auto"/>
      </w:pPr>
      <w:r>
        <w:rPr>
          <w:rFonts w:ascii="宋体" w:hAnsi="宋体" w:eastAsia="宋体" w:cs="宋体"/>
          <w:color w:val="000"/>
          <w:sz w:val="28"/>
          <w:szCs w:val="28"/>
        </w:rPr>
        <w:t xml:space="preserve">　　(二)抓绿化，促落实，生态修复措施更加有力。一是大力开展造林绿化。20xx年，新增人工造林200亩，退化林修复8000亩。栽植各类苗木20万株。二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4.4万株，完成类壤土喷播治理19500平方米，植物垫围堰1.5万个，地被灌木4.5万株。三是严把森林抚育质量关。以提升森林质量、提高森林抵御自然灾害能力为目标，对羊亭镇、温泉镇等6个镇街的重点林区实施森林抚育，完成抚育面积4.5万亩。四是开展废弃矿山地质环境治理。按照市级矿山地质环境三年行动计划，全区需于20xx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　　(三)抓监管，促保护，国土安全工作不断深化。一是抓好森林防火。召开全区性森林防火工作会议9次，印发文件16份。发送手机短信30万条，设置警示牌、横幅近2024处，发放明白纸20万份，出动宣传车368台次。开展区域性演练21场次，“两盲”式拉动14场次。对61条林区道路、206处集中性墓地及其周边计4.3万亩的林下可燃物进行了清理。二是持续抓好病虫害防治。20xx年，全区共清理病死树41.24万株。推广打孔注药技术保护重点林区的健康松树，在棉花山、里口山、老玉夼等重点林区，对疫点内保留下来的部分健康松树进行重点保护，共实施打孔注药12.6万瓶。全面开展飞机施药防治传媒昆虫，全区作业防治面积34.28万亩次。三是严厉查处整治破坏资源违法行为。扎实开展年度土地卫片执法检查，20xx年前三季度下发图斑68处，涉及监测土地面积1532.6亩，违法比例低于15%的问责比例。立案查处土地违法问题32宗，1121.28亩;处理林业违法案件6起，收缴罚款19.15万元，全部予以恢复。四是认真开展耕地保护督察意见整改。截至目前，对有明确完成时限的1项问题，已完成整改。对需加强监管、持续整改的6项问题，我局配合各镇街将整改任务逐项分解落实，实行“一案一策”，挂图作战，销号管理。目前已完成整改103个，完成比例25.5%。五是实施林长制制度。印发了林长制相关工作制度等文件，组织制作安装区级公示牌11个，镇级公示牌99个，进一步宣传各级林长职责，推进林长制工作有序开展。六是开展自然保护地整合优化。根据省市自然保护地整合优化工作实施方案，积极对自然保护地现状与管护成效进行评估，同时编制自然保护地整合优化预案，预案数据已通过国家复核。七是做好野生动物保护。对9家野生动物驯养繁殖场所进行检查，做好疫情期间封控。认真做好禁食野生动物处置，辖区内野生动物养殖企业全部签订了移交协议。广泛开展宣传，发放宣传材料5000余份，提高群众自觉保护野生动物的意识。</w:t>
      </w:r>
    </w:p>
    <w:p>
      <w:pPr>
        <w:ind w:left="0" w:right="0" w:firstLine="560"/>
        <w:spacing w:before="450" w:after="450" w:line="312" w:lineRule="auto"/>
      </w:pPr>
      <w:r>
        <w:rPr>
          <w:rFonts w:ascii="宋体" w:hAnsi="宋体" w:eastAsia="宋体" w:cs="宋体"/>
          <w:color w:val="000"/>
          <w:sz w:val="28"/>
          <w:szCs w:val="28"/>
        </w:rPr>
        <w:t xml:space="preserve">　　(四)抓党建，促廉洁，意识形态建设持之以恒。一是加强机关党建工作。坚持以党的政治建设为统领，把思想建设作为重要基础，严格执行“三会一课”和主题党日制度。今年以来，共召开党员大会3次，支部委员会议11次，党小组会议44次，党课3次，主题党日活动12次，并开展了“打卡红色印记”系列主题党日活动，目前已打卡胶东(威海)党性教育基地“为了人民”基层党建馆和中国油画小镇，充分调动党员参加组织生活的积极性和主动性，实地接受红色教育洗礼。二是强化党风廉政建设。制定了《20xx年党风廉政建设任务分工方案》，把党风廉政建设与业务工作紧密结合。健全完善制度，努力从源头上预防和纠正腐败现象。规范了议事程序，凡涉及决策事项、物品采购、资金支出等情况及其他三重一大事项、大额资金支出等均列入党组会议研究，同时详细做好会议记录，截至目前，共召开党组(扩大)会议17次。对重大决策、重要干部任免、重大事项安排及大额度资金使用等事项进行全面监督，共向区纪委报告备案32项。三是抓好意识形态建设。召开意识形态专题会议2次，研究我局意识形态工作进展及存在的问题，将分析研判意识形态领域情况纳入重要议事日程。同时把意识形态工作纳入党建工作责任制，确保意识形态工作责任的落实。向全体党员通报党内意识形态领域情况2次，向区委专题汇报意识形态工作2次，及时向上级组织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我们将继续以习近平新时代中国特色社会主义思想为指导，不忘初心，牢记使命，紧紧围绕区委、区政府中心工作，着力担当作为，以更加奋发有为的精神状态，服务和保障全区经济发展大局，努力打造绿水青山生态环境，全力建设现代化幸福威海首善之区。</w:t>
      </w:r>
    </w:p>
    <w:p>
      <w:pPr>
        <w:ind w:left="0" w:right="0" w:firstLine="560"/>
        <w:spacing w:before="450" w:after="450" w:line="312" w:lineRule="auto"/>
      </w:pPr>
      <w:r>
        <w:rPr>
          <w:rFonts w:ascii="宋体" w:hAnsi="宋体" w:eastAsia="宋体" w:cs="宋体"/>
          <w:color w:val="000"/>
          <w:sz w:val="28"/>
          <w:szCs w:val="28"/>
        </w:rPr>
        <w:t xml:space="preserve">　　(一)坚持节约集约，服务保障用地。一是项目化安排使用新增建设用地计划指标。根据省委、省政府“要素跟着项目走”的要求，要以真实有效的项目落地开工作为配置计划指标的依据，我局将积极与上级对接，确保各类重点建设项目用地需求，为全区经济建设提供资源保障。二是加大经营性用地供地力度，增加地方财政收益。做好20xx年国有建设用地出让计划编制，科学合理确定20xx年供地总量。积极配合镇街做好土地供应前期准备工作，跟踪解决项目用地存在的困难问题，促进项目早日开工。三是开展批而未供及闲置土地清理处置。以专项考核为抓手，充分调度各镇街积极性，制定针对性盘活方案，确保批而未供及闲置土地处置工作顺利完成。四是做好土地储备。结合我区土地利用现状，探索适合我区土地储备的新思路，加强与省土地储备开发集团沟通协调，借助省级储备资金支持，努力开创我区土地储备、开发、经营新局面。五是推进资源调查。加快第三次国土调查各类成果上报、整改，确保尽快通过部级审核。依据三调成果和相关土地利用数据摸清底数，配合市局推进全市国土空间总体规划编制。做好土地年度变更调查和森林资源管理“一张图”年度更新，及时更新各类资源的利用现状。</w:t>
      </w:r>
    </w:p>
    <w:p>
      <w:pPr>
        <w:ind w:left="0" w:right="0" w:firstLine="560"/>
        <w:spacing w:before="450" w:after="450" w:line="312" w:lineRule="auto"/>
      </w:pPr>
      <w:r>
        <w:rPr>
          <w:rFonts w:ascii="宋体" w:hAnsi="宋体" w:eastAsia="宋体" w:cs="宋体"/>
          <w:color w:val="000"/>
          <w:sz w:val="28"/>
          <w:szCs w:val="28"/>
        </w:rPr>
        <w:t xml:space="preserve">　　(二)坚持生态优先，推动绿色发展。一是持续开展造林绿化。加大对全区宜林地的绿化力度，完成20xx年度市级下达的新增人工造林和更新造林任务。二是做好里口山植被恢复提升。严格落实《环翠区里口山区域森林植被提升工作实施方案》，认真学习借鉴先进地区的好经验、好做法，进一步加大投入、创新举措，持续推进里口山区域植被恢复提升，对环山路可视范围内4000亩区域进行打造提升。同时，结合我区退化防护林改造和森林抚育等重点项目，提升里口山区域可视山体冬、春季景观效果，进一步改善里口山区域生态环境。三是开展森林抚育。以提升森林质量、提高森林抵御自然灾害能力为目标，对张村镇、竹岛街道等7个镇街的重点林区实施森林抚育。四是抓好重点古树名木调查保护。组织实施新一轮古树名木资源普查，建立和完善古树名木档案。建立古树资源储备数据库，通过详细调查，补充、完善古树名木资源档案，修订《环翠区古树名木名录》，在前期调查的基础上对古树名木实施抢救和保护。</w:t>
      </w:r>
    </w:p>
    <w:p>
      <w:pPr>
        <w:ind w:left="0" w:right="0" w:firstLine="560"/>
        <w:spacing w:before="450" w:after="450" w:line="312" w:lineRule="auto"/>
      </w:pPr>
      <w:r>
        <w:rPr>
          <w:rFonts w:ascii="宋体" w:hAnsi="宋体" w:eastAsia="宋体" w:cs="宋体"/>
          <w:color w:val="000"/>
          <w:sz w:val="28"/>
          <w:szCs w:val="28"/>
        </w:rPr>
        <w:t xml:space="preserve">　　(三)坚持严格执法，提升资源保护。一是夯实森林防火工作措施。新建防火通道48公里，整修、硬化通道53公里，新增卡点5处、蓄水设施12处、隔离网3.5公里，配备灭火装备100余台套，进一步织密扎牢我区森林防火综合防控网络，提升防控能力。二是加强松材线虫病综合防控。全面开展疫木除治，及时开展传媒昆虫药物防治，加大日常督导和检查力度，加强疫木管控，防止疫木流失，力争病死树率逐年下降，直至疫情得到有效稳控。三是加大耕地保护执法监察力度。持续加大对违法违规破坏耕地行为的高压态势，通过结合土地季度卫片、耕地保护督察意见整改、农村乱占耕地建房专项整治等工作，强化排查、整改和监管力度，进一步构建网格化巡查体系，充分发挥部门协调联动机制的能动作用，落实共同监管责任，建立耕地保护长效机制，切实守住耕地红线。四是完善林长制配套制度。尽快出台林长制绩效评价办法等配套制度，全面提高各级林长、监督员、护林员的责任担当，推动森林资源可持续发展。五是继续做好自然保护地整合优化。持续做好自然保护地整合优化，在自然保护地整合优化成果获得国家批准后，组织各自然保护地编制总体规划、勘界立标，更好地保护和管理自然保护地。</w:t>
      </w:r>
    </w:p>
    <w:p>
      <w:pPr>
        <w:ind w:left="0" w:right="0" w:firstLine="560"/>
        <w:spacing w:before="450" w:after="450" w:line="312" w:lineRule="auto"/>
      </w:pPr>
      <w:r>
        <w:rPr>
          <w:rFonts w:ascii="宋体" w:hAnsi="宋体" w:eastAsia="宋体" w:cs="宋体"/>
          <w:color w:val="000"/>
          <w:sz w:val="28"/>
          <w:szCs w:val="28"/>
        </w:rPr>
        <w:t xml:space="preserve">　　(四)坚持从严治党，加强廉政建设。一是强化思想建党，切实提高党员干部政治素质。持续推进学习型党组织建设，坚持经常性教育和集中培训相结合，加强党员学习积极性。全面落实“三会一课”等基本制度，认真贯彻落实年度工作计划，如实记录开展情况。日常工作中，不断强化党员教育管理监督，积极鼓励年轻同志入党，努力夯实基层党组织基础。二是强化责任意识，努力打造“风清气正”干部队伍。在抓好业务工作的同时，持续抓好分管领域党风廉政建设工作，党组年度专题研究部署党风廉政建设工作不少于2次。每月至少开展1次党风廉政教育活动，增强党员干部廉洁意识。三是强化党管思想，牢固树立思想意识正确导向。认真制定党组班子理论中心组学习计划，开展中心组集中学习不少于12次。强化领导干部带头示范作用，塑造正确的价值观和舆论导向，为机关干部当好表率。四是强化党建引领，激发干事创业热情。深入开展形式多样的主题党日活动，通过现场教学让党员实地接受党的教育，引导党员积极到社区报到，开展共驻共建活动，切实为群众办好事、办实事。</w:t>
      </w:r>
    </w:p>
    <w:p>
      <w:pPr>
        <w:ind w:left="0" w:right="0" w:firstLine="560"/>
        <w:spacing w:before="450" w:after="450" w:line="312" w:lineRule="auto"/>
      </w:pPr>
      <w:r>
        <w:rPr>
          <w:rFonts w:ascii="宋体" w:hAnsi="宋体" w:eastAsia="宋体" w:cs="宋体"/>
          <w:color w:val="000"/>
          <w:sz w:val="28"/>
          <w:szCs w:val="28"/>
        </w:rPr>
        <w:t xml:space="preserve">&gt;　　三、亮点工作</w:t>
      </w:r>
    </w:p>
    <w:p>
      <w:pPr>
        <w:ind w:left="0" w:right="0" w:firstLine="560"/>
        <w:spacing w:before="450" w:after="450" w:line="312" w:lineRule="auto"/>
      </w:pPr>
      <w:r>
        <w:rPr>
          <w:rFonts w:ascii="宋体" w:hAnsi="宋体" w:eastAsia="宋体" w:cs="宋体"/>
          <w:color w:val="000"/>
          <w:sz w:val="28"/>
          <w:szCs w:val="28"/>
        </w:rPr>
        <w:t xml:space="preserve">　　一是做好重点项目报批。20xx年，利用省重点项目指标和预支指标，完成了976.7亩建设用地组卷上报，为羊亭镇威建项目、区科创中心项目、胸科医院等重点项目落地提供了土地保障。</w:t>
      </w:r>
    </w:p>
    <w:p>
      <w:pPr>
        <w:ind w:left="0" w:right="0" w:firstLine="560"/>
        <w:spacing w:before="450" w:after="450" w:line="312" w:lineRule="auto"/>
      </w:pPr>
      <w:r>
        <w:rPr>
          <w:rFonts w:ascii="宋体" w:hAnsi="宋体" w:eastAsia="宋体" w:cs="宋体"/>
          <w:color w:val="000"/>
          <w:sz w:val="28"/>
          <w:szCs w:val="28"/>
        </w:rPr>
        <w:t xml:space="preserve">　　二是加大经营性供地力度。20xx年，出让经营性用地17宗、1388.08亩，出让价款37.4亿元，为区域经济发展提供了有力保障。</w:t>
      </w:r>
    </w:p>
    <w:p>
      <w:pPr>
        <w:ind w:left="0" w:right="0" w:firstLine="560"/>
        <w:spacing w:before="450" w:after="450" w:line="312" w:lineRule="auto"/>
      </w:pPr>
      <w:r>
        <w:rPr>
          <w:rFonts w:ascii="宋体" w:hAnsi="宋体" w:eastAsia="宋体" w:cs="宋体"/>
          <w:color w:val="000"/>
          <w:sz w:val="28"/>
          <w:szCs w:val="28"/>
        </w:rPr>
        <w:t xml:space="preserve">　　三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4.4万株，完成类壤土喷播治理19500平方米，植物垫围堰1.5万个，地被灌木4.5万株。</w:t>
      </w:r>
    </w:p>
    <w:p>
      <w:pPr>
        <w:ind w:left="0" w:right="0" w:firstLine="560"/>
        <w:spacing w:before="450" w:after="450" w:line="312" w:lineRule="auto"/>
      </w:pPr>
      <w:r>
        <w:rPr>
          <w:rFonts w:ascii="宋体" w:hAnsi="宋体" w:eastAsia="宋体" w:cs="宋体"/>
          <w:color w:val="000"/>
          <w:sz w:val="28"/>
          <w:szCs w:val="28"/>
        </w:rPr>
        <w:t xml:space="preserve">　　四是开展废弃矿山地质环境治理。按照市级矿山地质环境三年行动计划，全区需于20xx年底前完成50处矿山治理任务，修复面积1250亩。截至目前，50处已全部完工。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　　五是抓好森林防火。召开全区性森林防火工作会议9次，印发文件16份。发送手机短信30万条，设置警示牌、横幅近2024处，发放明白纸20万份，出动宣传车368台次。开展区域性演练21场次，“两盲”式拉动14场次。对61条林区道路、206处集中性墓地及其周边计4.3万亩的林下可燃物进行了清理。我区连续多年没有发生有影响的森林火灾。</w:t>
      </w:r>
    </w:p>
    <w:p>
      <w:pPr>
        <w:ind w:left="0" w:right="0" w:firstLine="560"/>
        <w:spacing w:before="450" w:after="450" w:line="312" w:lineRule="auto"/>
      </w:pPr>
      <w:r>
        <w:rPr>
          <w:rFonts w:ascii="宋体" w:hAnsi="宋体" w:eastAsia="宋体" w:cs="宋体"/>
          <w:color w:val="000"/>
          <w:sz w:val="28"/>
          <w:szCs w:val="28"/>
        </w:rPr>
        <w:t xml:space="preserve">　　六是持续抓好病虫害防治。20xx年，共伐除清理病死木41.24万株(其中，桥头镇22.69万株)。推广打孔注药技术保护重点林区的健康松树，在棉花山、里口山、老玉夼等重点林区，对疫点内保留下来的部分健康松树进行重点保护，共实施打孔注药12.6万瓶。全面开展飞机施药防治传媒昆虫，全区作业防治面积34.28万亩次。松材线虫病防治工作取得了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一、20xx年工作完成情况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2024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xx、20xx年度土地利用现状更新调查。20xx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xx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二、20xx年工作打算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五是结合第三次全国土地调查，做好20xx年度土地变更调查，及时更新土地调查数据库，保持土地调查成果的现势性，为政府决策提供服务。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自规局年度工作总结发言稿</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　　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　　3、引入社会资本参与土地综合整治。我区先后引进社会资本约3亿元参与土地综合整治，完成沂堂镇、褚墩镇和黄山镇等3个镇57个村共4.65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　　(二)工作举措和成效</w:t>
      </w:r>
    </w:p>
    <w:p>
      <w:pPr>
        <w:ind w:left="0" w:right="0" w:firstLine="560"/>
        <w:spacing w:before="450" w:after="450" w:line="312" w:lineRule="auto"/>
      </w:pPr>
      <w:r>
        <w:rPr>
          <w:rFonts w:ascii="宋体" w:hAnsi="宋体" w:eastAsia="宋体" w:cs="宋体"/>
          <w:color w:val="000"/>
          <w:sz w:val="28"/>
          <w:szCs w:val="28"/>
        </w:rPr>
        <w:t xml:space="preserve">　　1、全力做好用地服务保障。全年共组织上报征地批次12个涉及面积1682.91亩，已经省政府批复面积478亩(其中省重点指标206亩);共出让土地17宗，面积1784.85亩，出让价款41.5883亿元;划拨国有土地41宗，面积2291.244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　　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　　3、开展批而未供和闲置低效用地处置工作。(1)批而未供土地处置。市级下达罗庄区2024-20xx年度批而未供土地任务1440亩，20xx-20xx年度批而未供土地任务4491亩。2024-20xx年度完成1822亩，20xx-20xx年度完成3939亩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　　4、铁腕整治违法违规用地。全年共下达责停通知书136件，制止新增违法53起，立案查处52起，拆除复耕新增违法89.12亩，收缴罚款3497.0545万元，移交公安机关违法采矿线索1件，整改耕地不严不实问题11813.6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　　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　　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685.7公顷沙化面积进行调查，调查成果于20xx年7月17日顺利通过省厅验收。四是开展森林“一张图”更新及森林资源动态监测调查工作。对我区66176个图斑共56855.6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　　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2.33万元。四是参加文明城市创建活动。组织党员干部分别到高都街道杨庄社区和盛庄街道清水湾社区参加创建全国文明城市活动，组织捐赠创城物资合计1.2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　　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　　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　　(二)用足用活土地政策，助推地方经济社会发展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　　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　　(三)严守耕地保护红线，做活土地文章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　　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2024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　　(四)开展全域土地综合整治，全力打造齐鲁样板区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　　以傅庄街道全域土地综合整治试点为契机，聘请高水平专家团队，坚持“全域规划、全域设计、全域整治”理念，深入开展现状调研、走访座谈、资料梳理，进行科学评估论证，采取多元投资合作模式，创新运营模式。到20xx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　　(五)开展生态环境修复，建设美丽宜居乡村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　　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xx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　　(六)完善自然资源调查机制，维护所有者权益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　　逐步建立完善自然资源调查评价机制，组织基础调查和专项调查，制定清查方案，进一步摸清全区自然资源分布和开发利用现状，切实摸清自然资源资产家底。到20xx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　　(七)强化党风廉政建设，打造忠诚干净担当的干部队伍。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　　三、对省厅和市委、市政府的建议</w:t>
      </w:r>
    </w:p>
    <w:p>
      <w:pPr>
        <w:ind w:left="0" w:right="0" w:firstLine="560"/>
        <w:spacing w:before="450" w:after="450" w:line="312" w:lineRule="auto"/>
      </w:pPr>
      <w:r>
        <w:rPr>
          <w:rFonts w:ascii="宋体" w:hAnsi="宋体" w:eastAsia="宋体" w:cs="宋体"/>
          <w:color w:val="000"/>
          <w:sz w:val="28"/>
          <w:szCs w:val="28"/>
        </w:rPr>
        <w:t xml:space="preserve">　　(一)理顺林业管理机制。目前，林业管理体制上下不对等，职能整合不到位，导致多项工作职能无法落实，出现工作空白区，亟需理顺工作机制。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　　(二)放宽两规一致性调整政策。尽快出台相关规划一致性调整细则并细化上报材料标准，根据各地实际放宽调整范围，解除城镇规模和村镇规模的使用限制。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　　(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　　(四)统筹林业数据管理。将林业部门和自然资源部门的林地数据库有机结合，方便基层征地数据上报，同时放宽林地审批和征地征收上报时间，确保能够在规定时间内上报省厅。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2024-09-19T16:52:57+08:00</dcterms:created>
  <dcterms:modified xsi:type="dcterms:W3CDTF">2024-09-19T16:52:57+08:00</dcterms:modified>
</cp:coreProperties>
</file>

<file path=docProps/custom.xml><?xml version="1.0" encoding="utf-8"?>
<Properties xmlns="http://schemas.openxmlformats.org/officeDocument/2006/custom-properties" xmlns:vt="http://schemas.openxmlformats.org/officeDocument/2006/docPropsVTypes"/>
</file>