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2024年企业党建工作总结_企业2024年党建工作总结及2024年党建工作安排</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&gt;一、2024年工作总结　　2024年，公司各级党组织坚持以党的十九大以及全国国有企业党的建设工作会议精神为指导，按照集团公司党组安排部署，紧紧围绕生产经营中心和改革发展稳定大局，坚定不移担当全面从严治党重任，突出党建理论和实践创新，从...</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2024年，公司各级党组织坚持以党的十九大以及全国国有企业党的建设工作会议精神为指导，按照集团公司党组安排部署，紧紧围绕生产经营中心和改革发展稳定大局，坚定不移担当全面从严治党重任，突出党建理论和实践创新，从严从细抓好党建思想政治工作，持续增强创造力、凝聚力和战斗力，有效发挥政治核心、战斗堡垒和先锋模范作用，有力保障了公司提质增效、稳健发展。</w:t>
      </w:r>
    </w:p>
    <w:p>
      <w:pPr>
        <w:ind w:left="0" w:right="0" w:firstLine="560"/>
        <w:spacing w:before="450" w:after="450" w:line="312" w:lineRule="auto"/>
      </w:pPr>
      <w:r>
        <w:rPr>
          <w:rFonts w:ascii="宋体" w:hAnsi="宋体" w:eastAsia="宋体" w:cs="宋体"/>
          <w:color w:val="000"/>
          <w:sz w:val="28"/>
          <w:szCs w:val="28"/>
        </w:rPr>
        <w:t xml:space="preserve">　　&gt;(一)强化理论武装，企业党建理论形成体系。认真学习宣贯党的十九大精神，按照集团公司“大学习、大宣传、大落实”的要求，突出“五进五全三带头”，做出专题安排部署，通过召开党委扩大会、中心组理论学习、邀请专家辅导讲座、领导干部深入一线宣讲等多种形式，着力学懂、弄通、做实，两级党委委员开展党课宣讲249次;广大党员干部围绕基本理论、基本路线、基本方略，参与知识答题、岗位讲述等活动达3.1万余人次;公司十个党校分校利用不同形式对1.2万余名党员干部进行培训，讲成就、讲核心、讲思想、讲论断、讲目标、讲遵循、讲党建、讲立场、讲担当、讲做实，在全公司掀起了学习贯彻党的十九大精神的热潮。持续推进企业党建理论创新，强化科学理论引领，贯彻落实国有企业党的建设工作会议精神，相继召开党支部建设工作会、宣传思想文化工作会，明确了总体思路和主要任务。通过建立理论研究带党建机制，牢牢把握企业党建规律，不断推动党建理论和工作创新，“十大行动”规划总体布局，“八大举措”落实全面从严，“六个聚焦”强化思想引领，“六大建设”筑牢战斗堡垒，构建起了党建工作的理论体系，形成了企业党建理论研究和实践探索的新成果。</w:t>
      </w:r>
    </w:p>
    <w:p>
      <w:pPr>
        <w:ind w:left="0" w:right="0" w:firstLine="560"/>
        <w:spacing w:before="450" w:after="450" w:line="312" w:lineRule="auto"/>
      </w:pPr>
      <w:r>
        <w:rPr>
          <w:rFonts w:ascii="宋体" w:hAnsi="宋体" w:eastAsia="宋体" w:cs="宋体"/>
          <w:color w:val="000"/>
          <w:sz w:val="28"/>
          <w:szCs w:val="28"/>
        </w:rPr>
        <w:t xml:space="preserve">　&gt;　(二)发挥党建作用，融入中心凸显成效。积极推进“两学一做”学习教育常态化制度化，突出融入工作、融入项目、融入操作，以严格和规范“三会一课”为基本形式，以解决问题、发挥作用为基本目标，着力在“学”和“做”上深化拓展，促进党员牢记宗旨，把思想和行动凝聚到完成公司各项目标任务上来，参加集体义务劳动2783次，建言献策5452条，解决实际问题4351项。广泛开展“四诠释四合格”岗位实践活动，围绕担当、实干、有为、友善，组织讲座683场次、讲授党课792次、举办学习竞赛446次，党员岗位讲述实现了全覆盖。持续加强干部教育管理，制定党委中心组理论学习会指导标准，开展集中学习、个人自学、领导干部授课、专题读书班等，深化述学、评学、考学、督学，实现了学习的规范化常态化，切实拧紧“总开关”。进一步加强和改进干部管理，修订完善领导人员管理制度，规范干部选拔程序，实行干部选拔任用全程纪实、全程监督。围绕理想信念、政策法规、领导艺术、业务知识等，坚持内部轮训和送外培训、脱产学习和业余自学、课堂讲授和网络教学相结合，不断提升干部培训质量，累计培训处科级干部412人次。制定出台优秀年轻干部培养选拔办法，严格规范培养、选拔、使用程序，干部队伍的责任意识、履职能力进一步提升。着力发挥党支部战斗堡垒作用，以分类定级和晋位升级为主要抓手，靠实党建目标管理，严格“三会一课”标准和程序，广泛开展联系结对共建，充分发挥9个党支部示范阵地作用，首次选树8个标杆党支部，推动基层党支部建设水平滚动提升。广泛推行“六诺”、“红旗机泵创建”等经验做法，大力推广创先争优项目化管理，深化党员先锋岗、党员责任区、一个党员一面旗等主题，促进全体党员围绕中心工作，站排头、争一流、做表率，完成各类攻关难题736项，开展为民服务项目249项。</w:t>
      </w:r>
    </w:p>
    <w:p>
      <w:pPr>
        <w:ind w:left="0" w:right="0" w:firstLine="560"/>
        <w:spacing w:before="450" w:after="450" w:line="312" w:lineRule="auto"/>
      </w:pPr>
      <w:r>
        <w:rPr>
          <w:rFonts w:ascii="宋体" w:hAnsi="宋体" w:eastAsia="宋体" w:cs="宋体"/>
          <w:color w:val="000"/>
          <w:sz w:val="28"/>
          <w:szCs w:val="28"/>
        </w:rPr>
        <w:t xml:space="preserve">　&gt;　(三)重塑企业形象，凝心聚力强化保障。持续深化“石油精神”和“高严细实”优良作风再学习再教育，坚持开展“我为祖国献石油、我为石化做贡献”主题教育实践活动，围绕打赢效益翻身仗、改革攻坚战，举办公司形势任务专题宣讲报告会，编发学习材料1.22万余册，全体干部员工形成了苦干实干、提质增效的思想共识。大力推进企业文化实践创新，创建10个基层文化示范点，形成文化大篷车、文化走廊、车间文化月等实践成果。建成企业精神教育基地，挖掘6500余份文史资料，总结提炼形成了“自强不息、艰苦奋斗、苦干实干、兴业报国、敢为人先、追求卓越”的企业精神。研究制定《党委意识形态工作责任制》，充分发挥报纸、电视、网络、新媒体等宣传阵地作用，深化对内宣传、拓展外宣渠道，广泛推举宣传“最美一线员工”和“向上向善石化好青年”，做到外塑形象、内鼓士气。有效激发员工参与管理、创新创效的积极性，以保障员工知情权、参与权、表达权和监督权为核心，通过职代会、民主议事会，认真审议公司年度方针目标、公司制改制方案以及重要政策制度，组织职工代表进行招投标、岗位招聘和职业技能鉴定等现场监督，促进广大员工为企业生产经营管理建言献策。大力推进和谐家园建设，坚持做细一人一事思想政治工作，化解矛盾、疏导情绪，深化平安石化建设，大力开展精准帮扶救助工作，慰问救助各类人员3.4万人次、使用专项资金2100余万元，信访总量、初访同比下降27%、36%，为公司中心工作的有序推进提供了有力保障。</w:t>
      </w:r>
    </w:p>
    <w:p>
      <w:pPr>
        <w:ind w:left="0" w:right="0" w:firstLine="560"/>
        <w:spacing w:before="450" w:after="450" w:line="312" w:lineRule="auto"/>
      </w:pPr>
      <w:r>
        <w:rPr>
          <w:rFonts w:ascii="宋体" w:hAnsi="宋体" w:eastAsia="宋体" w:cs="宋体"/>
          <w:color w:val="000"/>
          <w:sz w:val="28"/>
          <w:szCs w:val="28"/>
        </w:rPr>
        <w:t xml:space="preserve">　&gt;　(四)护好政治生态，党风廉政建设纵深推进。认真落实“两个责任”，不断完善党风廉政建设制度体系，建立和完善6项制度，修订7项清单、制定7个年度工作计划书，逐级签订党风廉政建设责任书，突出“两个责任”的落实，开展专项督查，强化日常谈话提醒，集中约谈11个单位、一对一约谈6个单位，公司班子成员约谈95人次，公司纪委集体约谈42名纪委书记、党总支书记。积极整改集团公司巡视反馈问题，加强组织领导，制定整改方案，累计整改问题30项，完成并长期坚持12项，形成方案并逐步实施5项，制修订制度11项，建立长效机制4项。广泛开展党风廉政教育，采取中心组专题学习、配发教育书籍、编发学习材料、通报典型案例、开展廉洁知识答题、组织参观警示教育基地、发送廉洁提示短信等形式，推动廉洁教育常态化，充分发挥震慑作用，进一步筑牢各级管理人员思想防线。制定《党委关于进一步贯彻落实中央八项规定精神实施办法》，健全完善管理程序和标准，紧盯重要时段和关键领域，集中开展公务接待、公务用车、婚丧喜庆等事宜的明察暗访，严防“四风”反弹，深化作风建设。切实加强党内监督，围绕领导干部亲属违规经商办企业、合同执行等5个方面持续深化清理整顿，建立7项廉洁风险防控工作机制，通过电子监察系统加强对重点领域的监控，不断加强廉洁风险防控。启动内部巡察工作，围绕遵守“六大纪律”、落实“两个责任”等重点，集中对物资采购管理部和污水处理厂两个单位开展巡察，有效提升党员干部思想认识和合规管理意识。从严从紧抓好纪律审查，践行“四种形态”，坚持抓早抓小，把纪律挺在前面，严肃追究相关人员责任，给予**人党内警告处分、**人行政记过处分、**人行政警告处分、**人通报批评，对**名处级干部给予党纪政纪开除处分，诫勉谈话**人、警示谈话**人、提醒谈话**人。</w:t>
      </w:r>
    </w:p>
    <w:p>
      <w:pPr>
        <w:ind w:left="0" w:right="0" w:firstLine="560"/>
        <w:spacing w:before="450" w:after="450" w:line="312" w:lineRule="auto"/>
      </w:pPr>
      <w:r>
        <w:rPr>
          <w:rFonts w:ascii="宋体" w:hAnsi="宋体" w:eastAsia="宋体" w:cs="宋体"/>
          <w:color w:val="000"/>
          <w:sz w:val="28"/>
          <w:szCs w:val="28"/>
        </w:rPr>
        <w:t xml:space="preserve">　　&gt;(五)落实维稳责任，重点阶段保持平稳。坚定履行“护城河”企业政治责任，突出抓好十九大、全国“两会”、“一带一路”国际合作高峰论坛、建军90周年等重点阶段维稳信访安保防恐工作，深入开展“双大一清一确保”活动和“大排查、大整治”专题行动，综合施措、多点发力，维护了和谐稳定大局，多次获得集团公司嘉勉。建立完善对内对外协调、稳定风险评估等制度，稳妥应对、依法化解重大群体访情，源头治理、攻坚解决一批历史积留问题，信访总人数、群体访起数和人数同比显著下降。持续深化平安油田建设，强力推进油气区治安秩序综合整治，深入开展“清源”“利剑”“百日攻坚”等专项行动，油区发案XX起、社区发案XXX起，同比分别下降XX%和X%。</w:t>
      </w:r>
    </w:p>
    <w:p>
      <w:pPr>
        <w:ind w:left="0" w:right="0" w:firstLine="560"/>
        <w:spacing w:before="450" w:after="450" w:line="312" w:lineRule="auto"/>
      </w:pPr>
      <w:r>
        <w:rPr>
          <w:rFonts w:ascii="宋体" w:hAnsi="宋体" w:eastAsia="宋体" w:cs="宋体"/>
          <w:color w:val="000"/>
          <w:sz w:val="28"/>
          <w:szCs w:val="28"/>
        </w:rPr>
        <w:t xml:space="preserve">　&gt;　(六)建好民生工程，美丽家园协同构建。在油田生产经营十分困难的形势下，坚持保障改善民生不懈怠不停步，积极推进石油新城、创业家园F区等改善房建设，持续推进大社区、道路管线、停车场所等矿区基础设施维修改造，认真落实社会保障、健康医疗、生活补贴等利民惠民便民措施，改善了居民群众生活质量。“三供一业”移交和剥离企业办社会职能有序有效推进，矿区服务保持良好水平。坚持精准、分级、分类原则，加大关爱帮扶力度，实施送温暖工程，走访慰问、帮扶救助困难家庭人员3052人，发放救助金XXX多万元。全力配合任丘市创建全国文明城市，有力促进了油地和谐共建。</w:t>
      </w:r>
    </w:p>
    <w:p>
      <w:pPr>
        <w:ind w:left="0" w:right="0" w:firstLine="560"/>
        <w:spacing w:before="450" w:after="450" w:line="312" w:lineRule="auto"/>
      </w:pPr>
      <w:r>
        <w:rPr>
          <w:rFonts w:ascii="宋体" w:hAnsi="宋体" w:eastAsia="宋体" w:cs="宋体"/>
          <w:color w:val="000"/>
          <w:sz w:val="28"/>
          <w:szCs w:val="28"/>
        </w:rPr>
        <w:t xml:space="preserve">　　在肯定成绩的同时，也应该清醒地看到党建思想政治工作存在的问题和不足，主要表现为三个短板：一是个别干部精神状态不佳，政治意识、全局观念和责任心不强，作风飘浮，工作方式方法简单，群众威信不高;二是一些基层党支部战斗堡垒作用发挥不够，工作的主动性、创造性不足，党建工作与生产经营管理融合不够紧密，执行落实尚有差距;三是党群干部队伍青黄不接，整体结构不尽合理，年轻同志培养锻炼不足，基础比较薄弱，理论功底、实践能力还不能适应新时代新气象新作为的要求。这些问题，需要在今后的工作中下功夫加以解决。</w:t>
      </w:r>
    </w:p>
    <w:p>
      <w:pPr>
        <w:ind w:left="0" w:right="0" w:firstLine="560"/>
        <w:spacing w:before="450" w:after="450" w:line="312" w:lineRule="auto"/>
      </w:pPr>
      <w:r>
        <w:rPr>
          <w:rFonts w:ascii="宋体" w:hAnsi="宋体" w:eastAsia="宋体" w:cs="宋体"/>
          <w:color w:val="000"/>
          <w:sz w:val="28"/>
          <w:szCs w:val="28"/>
        </w:rPr>
        <w:t xml:space="preserve">　　&gt;二、2024年工作总体思路和主要任务</w:t>
      </w:r>
    </w:p>
    <w:p>
      <w:pPr>
        <w:ind w:left="0" w:right="0" w:firstLine="560"/>
        <w:spacing w:before="450" w:after="450" w:line="312" w:lineRule="auto"/>
      </w:pPr>
      <w:r>
        <w:rPr>
          <w:rFonts w:ascii="宋体" w:hAnsi="宋体" w:eastAsia="宋体" w:cs="宋体"/>
          <w:color w:val="000"/>
          <w:sz w:val="28"/>
          <w:szCs w:val="28"/>
        </w:rPr>
        <w:t xml:space="preserve">&gt;　　(一)强化政治建设，持续推动从严治党向纵深发展。以学习贯彻党的十九大精神为主线，把政治建设摆在首位，从严从细抓好党的建设。&gt;一是深入学习贯彻党的十九大精神。坚持“五进 五全三带头”，把党的十九大精神作为两级中心组理论学习、处科级干部培训、党支部“三会一课”的主要内容，突出学思践悟、知行合一，不断强化学习效果，推动全体党员干部牢固树立“四个意识”，切实增强“四个自信”，提升政治站位、严守政治立场，自觉用党的十九大精神武装头脑、指导实践、推动工作。&gt;二是认真贯彻执行民主集中制。各级领导班子和领导干部要坚持民主集中制原则，自觉发扬民主，广泛听取意见，严格按程序、要求集体决策“三重一大”事项，积极推进党务公开、厂务公开，做到既充分发扬民主，又善于集中统一，发挥好班子的整体功能。&gt;三是坚决执行落实公司各项安排部署。把坚决贯彻落实公司制度规定、决策部署作为政治原则，做到不折不扣、严丝合缝、思想统一、行动一致。突出各级干部履职能力，强化党政重点工作督查督办，拓展范围、增加深度、加大力度，形成抓落实的强力保障。&gt;四是严格遵守纪律规矩。严格执行《关于新形势下党内政治生活的若干准则》等党内法规，严守“六大纪律”，增强责任意识，弘扬优良作风，杜绝特权思想，严格遵守各项规定要求，主动报告重大事项，做到忠诚、担当、正派。</w:t>
      </w:r>
    </w:p>
    <w:p>
      <w:pPr>
        <w:ind w:left="0" w:right="0" w:firstLine="560"/>
        <w:spacing w:before="450" w:after="450" w:line="312" w:lineRule="auto"/>
      </w:pPr>
      <w:r>
        <w:rPr>
          <w:rFonts w:ascii="宋体" w:hAnsi="宋体" w:eastAsia="宋体" w:cs="宋体"/>
          <w:color w:val="000"/>
          <w:sz w:val="28"/>
          <w:szCs w:val="28"/>
        </w:rPr>
        <w:t xml:space="preserve">　&gt;　(二)强化教育管理，着力建设高素质专业化干部队伍。坚持好干部标准，落实信念、政治、责任、能力、作风“五个过硬”的要求，注重专业能力、专业精神提升，着力打造对党忠诚、政治坚定、管事顶用、敢于担当、清正廉洁的干部队伍。&gt;一是深入开展“不忘初心、牢记使命”主题教育。按照中央和上级安排部署，结合公司实际，认真制定教育实施方案，坚持用习近平新时代中国特色社会主义思想武装干部头脑，促进各级干部坚定信念、担当有为，把思想和力量凝聚到公司全年目标任务上来，挑最重的担子、啃最硬的骨头，全力实现公司综合效益最大化。&gt;二是加大领导班子建设力度。按照新时期好干部标准和国有企业领导人员“20字”要求，严格干部选拔任用程序，配齐配强各级领导班子，深入开展“双争”活动，提升班子的战斗力。加大干部调整交流力度，实行风险领域、关键岗位人员定期交流，促进干部合理流动，增强队伍活力，激发干事创业热情。&gt;三是加强干部考核评价。加快干部评价、激励、约束、使用等制度创新，修订完善干部考核评价机制和标准，突出定性评价与定量考核、群众评议与组织评价、年度综合考核和日常动态考核相结合，精准定位干部政治素质、道德品行、履职能力;强化考核结果运用，加大岗位、收入调节力度，打破身份界限，做到岗位能上能下、收入能增能减、通道能进能出，实现能力与岗位相一致、收入与贡献相匹配。&gt;四是打造高素质年轻干部队伍。围绕转型升级、可持续发展需要，实施“双百”优秀年轻干部培养工程，按照近期建设、中期储备、远期规划的原则，推行梯次培养的人才队伍建设模式，注重基层一线和困难艰苦岗位锻炼成长，通过给任务、压担子，促进年轻干部脱颖而出、成长成才，为企业可持续发展注入新活力。</w:t>
      </w:r>
    </w:p>
    <w:p>
      <w:pPr>
        <w:ind w:left="0" w:right="0" w:firstLine="560"/>
        <w:spacing w:before="450" w:after="450" w:line="312" w:lineRule="auto"/>
      </w:pPr>
      <w:r>
        <w:rPr>
          <w:rFonts w:ascii="宋体" w:hAnsi="宋体" w:eastAsia="宋体" w:cs="宋体"/>
          <w:color w:val="000"/>
          <w:sz w:val="28"/>
          <w:szCs w:val="28"/>
        </w:rPr>
        <w:t xml:space="preserve">　　&gt;(三)强化组织引领，充分发挥党支部战斗堡垒作用。要坚持把基层作为党的全部工作和战斗力的基础，坚持全面从严治党必须从基本组织、基本队伍、基本制度严起，认真对照干部无违纪、员工无违规、荣誉无水分、稳定无群体事件的“四无”目标，大力总结先进经验，推广普及先进水平，持续加强基层党组织建设。&gt;一是要着力健全建强党的组织。总结运用项目型、区域型、功能型党组织建设的成功经验，适应深化改革及业务发展需要，同步建立党的组织，动态调整组织设置，确保有党员就有党的组织，油田业务发展到哪里，党的工作就延伸和覆盖到哪里。选好配强基层党支部书记，落实好支部班子成员抓党建责任，加强工作指导与督促检查，全面提升基层党组织建设的水平。&gt;二是要着力加强党员教育管理。注重加强思想教育，引导党员自觉增强党的意识和党性观念。全面做好发展党员、党费收缴、民主评议和处置不合格党员等基础工作，确保党员管理更加严格规范。积极探索新时期党内民主和党内监督的实现形式，既保障党员行使权利，又督促党员履行义务。深入实施党员承诺践诺制度，健全完善党员与群众差异化的考评体系，促进党员从思想、工作、学习等各个方面，自觉体现更高的标准、更严的要求。&gt;三是要着力创新党建方式方法。针对新时期党建工作的新特点，在继承发扬油田党建优良传统的同时，勇于探索切合企业实际、具备时代特色的新方法、新途径，做到少一些照本宣科、多一些循循善诱，少一些长篇大论、多一些短小实活，少一些急于求成、多一些潜移默化。借助运用网络、手机等新媒体新手段，进一步健全完善党建工作信息平台，加强资源共享，扩大交流覆盖，不断增强传播力、吸引力、感染力，增强针对性、灵活性、实效性。&gt;四是要着力提升科学化水平。紧紧围绕发挥党支部的战斗堡垒作用和党员的先锋模范作用，注重在强化问题意识、做到精准施策，健全制度规范、追求常态长效，融入中心工作、服务生产经营，创新活动载体、致力提质增效等方面多下功夫，不断提升基层党组织的凝聚力、创造力和战斗力，真正把党支部建设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&gt;　(四)以强化治标、注重治本为原则，加强党风廉政建设，为油田振兴发展营造良好的政治生态。要牢固坚持党要管党、从严治党，坚持标本兼治、重在治本，坚持思想建党与制度治党紧密结合，认真落实党委、纪委“两个责任”，持续加强党风廉政建设和反腐败工作，努力营造油田良好的政治生态。&gt;一是要营造风清气正、健康向上的政治生态。巩固深化党的群众路线教育实践活动、“三严三实”专题教育和“两学一做”学习教育成果，持续深入反对“四风”、整改不严不实问题，持续查处纠正发生在群众身边的不正之风和侵害群众利益问题，持续健全完善作风建设、反腐倡廉的长效机制，促进各级班子和干部队伍自觉改进作风、树立新风。结合重塑中国石油良好形象，围绕推进改革创新、规范选人用人、理顺分配关系等热点敏感问题，加强正面引导，强化舆论宣传，树立氛围导向，形成油田上下干事创业、正气升腾的生动局面。&gt;二是要营造遵章守纪、依法合规的政治生态。坚持依规治党，教育引导广大党员特别是党员领导干部，自觉学习党章党规，尊崇党章党规，贯彻党章党规，维护党章党规，做到在党爱党、在党忧党、在党兴党、在党护党，始终把党章党规作为行动纲领和行为准则。推进依法治企，着力加强重点领域管控，加强关键岗位监督，加强相关法律法规培训，让依法合规管理在油田上下深入人心、成为自觉。&gt;三是要营造民主透明、公平公正的政治生态。围绕推进党务公开、厂务公开，进一步规范各级领导干部的权力运行，落实党员及员工群众的民主权利，严格执行各项公开办事制度，坚决抵制和纠正各种不按制度、不按程序办事的现象，让权力在阳光下运行，让潜规则没有市场。&gt;四是要营造干群团结、和谐共进的政治生态。坚持党的全心全意为人民服务的根本宗旨，认真落实党员领导干部直接联系群众制度，始终保持党组织同员工群众的血肉联系。把贯彻依靠方针同落实以人为本结合起来，持续改善生产生活条件，推进和谐矿区建设，努力实现好、维护好、发展好员工群众的根本利益。充分发挥工会、共青团等群众组织的作用，深入开展各种群众性主题实践活动，进一步调动和激发广大干部员工的积极性。满腔热忱地为员工群众排忧解难，主动关心群众、服务群众、团结群众，进一步密切党群干群关系，形成推进油田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2024-09-20T03:01:06+08:00</dcterms:created>
  <dcterms:modified xsi:type="dcterms:W3CDTF">2024-09-20T03:01:06+08:00</dcterms:modified>
</cp:coreProperties>
</file>

<file path=docProps/custom.xml><?xml version="1.0" encoding="utf-8"?>
<Properties xmlns="http://schemas.openxmlformats.org/officeDocument/2006/custom-properties" xmlns:vt="http://schemas.openxmlformats.org/officeDocument/2006/docPropsVTypes"/>
</file>