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技师学院职工工作总结(合集4篇)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技师学院职工工作总结1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技师学院职工工作总结1</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w:t>
      </w:r>
    </w:p>
    <w:p>
      <w:pPr>
        <w:ind w:left="0" w:right="0" w:firstLine="560"/>
        <w:spacing w:before="450" w:after="450" w:line="312" w:lineRule="auto"/>
      </w:pPr>
      <w:r>
        <w:rPr>
          <w:rFonts w:ascii="宋体" w:hAnsi="宋体" w:eastAsia="宋体" w:cs="宋体"/>
          <w:color w:val="000"/>
          <w:sz w:val="28"/>
          <w:szCs w:val="28"/>
        </w:rPr>
        <w:t xml:space="preserve">xx年我校共收人培训生，人中专生，名中级工培训。开办了一个成人高复班，目前学校教育，及教学工作正常。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&gt;二、引进师资，提高教育质量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&gt;三、扩大教育思路，多方面办学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&gt;四、扩大就业门路与企业结对</w:t>
      </w:r>
    </w:p>
    <w:p>
      <w:pPr>
        <w:ind w:left="0" w:right="0" w:firstLine="560"/>
        <w:spacing w:before="450" w:after="450" w:line="312" w:lineRule="auto"/>
      </w:pPr>
      <w:r>
        <w:rPr>
          <w:rFonts w:ascii="宋体" w:hAnsi="宋体" w:eastAsia="宋体" w:cs="宋体"/>
          <w:color w:val="000"/>
          <w:sz w:val="28"/>
          <w:szCs w:val="28"/>
        </w:rPr>
        <w:t xml:space="preserve">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技师学院职工工作总结2</w:t>
      </w:r>
    </w:p>
    <w:p>
      <w:pPr>
        <w:ind w:left="0" w:right="0" w:firstLine="560"/>
        <w:spacing w:before="450" w:after="450" w:line="312" w:lineRule="auto"/>
      </w:pPr>
      <w:r>
        <w:rPr>
          <w:rFonts w:ascii="宋体" w:hAnsi="宋体" w:eastAsia="宋体" w:cs="宋体"/>
          <w:color w:val="000"/>
          <w:sz w:val="28"/>
          <w:szCs w:val="28"/>
        </w:rPr>
        <w:t xml:space="preserve">进入20_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技师学院职工工作总结3</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