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武昌区禁捕工作总结(通用15篇)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武昌区禁捕工作总结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武昌区禁捕工作总结2</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202-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武昌区禁捕工作总结4</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武昌区禁捕工作总结5</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武昌区禁捕工作总结6</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武昌区禁捕工作总结7</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户。三是协同相关部门研制以黔阳冰糖橙、雪峰山道地中药材、油茶等重点特色优势产业发展规划及奖补措施，组织申报〞黔阳黄精〞地标保护品牌。做好争资引项工作，力争省市场xxx工程补助资金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随着脱贫攻坚和“十三五”的“收官”，加强环境保护，打造更加宜居的生态环境成为了人们的共识。20_ 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一、 “技能”培训让致富“渔路”更“广”</w:t>
      </w:r>
    </w:p>
    <w:p>
      <w:pPr>
        <w:ind w:left="0" w:right="0" w:firstLine="560"/>
        <w:spacing w:before="450" w:after="450" w:line="312" w:lineRule="auto"/>
      </w:pPr>
      <w:r>
        <w:rPr>
          <w:rFonts w:ascii="宋体" w:hAnsi="宋体" w:eastAsia="宋体" w:cs="宋体"/>
          <w:color w:val="000"/>
          <w:sz w:val="28"/>
          <w:szCs w:val="28"/>
        </w:rPr>
        <w:t xml:space="preserve">“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二 、 送“岗”上门让就业“门道”更“多”</w:t>
      </w:r>
    </w:p>
    <w:p>
      <w:pPr>
        <w:ind w:left="0" w:right="0" w:firstLine="560"/>
        <w:spacing w:before="450" w:after="450" w:line="312" w:lineRule="auto"/>
      </w:pPr>
      <w:r>
        <w:rPr>
          <w:rFonts w:ascii="宋体" w:hAnsi="宋体" w:eastAsia="宋体" w:cs="宋体"/>
          <w:color w:val="000"/>
          <w:sz w:val="28"/>
          <w:szCs w:val="28"/>
        </w:rPr>
        <w:t xml:space="preserve">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三 、 “政策”保障让小康“道路”更“实”</w:t>
      </w:r>
    </w:p>
    <w:p>
      <w:pPr>
        <w:ind w:left="0" w:right="0" w:firstLine="560"/>
        <w:spacing w:before="450" w:after="450" w:line="312" w:lineRule="auto"/>
      </w:pPr>
      <w:r>
        <w:rPr>
          <w:rFonts w:ascii="宋体" w:hAnsi="宋体" w:eastAsia="宋体" w:cs="宋体"/>
          <w:color w:val="000"/>
          <w:sz w:val="28"/>
          <w:szCs w:val="28"/>
        </w:rPr>
        <w:t xml:space="preserve">学“技术”、送“岗位”确实给“退捕”渔民铺就了创业之路，但在实现从“水上漂”到“脚踏实地”的转换过程中，如果没有一定的政策保障，大家还是存在“后顾之忧”的。针对这一切实问题，我区给予退捕渔民过渡期一次性生活补贴每人 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武昌区禁捕工作总结10</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武昌区禁捕工作总结11</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武昌区禁捕工作总结12</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杜标斌还说，市委政府并将禁捕退捕工作纳入政府综合考核、绩效考核、河湖长制度考核及地方长江经济带督查考核内容，层层压实工作责任，确保长江禁捕工作顺利推进。今年以来，开展水上巡查35次，陆路巡查381次，收缴皮划艇2艘，收缴非法捕捞工具鱼竿15根、网具57张、地笼53副、大钓61根，批评教育95人次，放生鱼类300余尾。截至目前，水富市按照水富市长江流域重点水域禁捕退捕风险防控应急预案开展工作，未收到群众信访和投诉举报情况，社会禁渔氛围日渐浓厚。</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武昌区禁捕工作总结13</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武昌区禁捕工作总结14</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武昌区禁捕工作总结15</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xxx渔业法》和《**省〈xxx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xxx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