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国企党建工作总结　　今年以来，在XX集团党委的坚强领导下，XX公司党支部坚持以习近平新时代中国特色社会主义思想为指导，深入贯彻党的十九大、十九届二中、三中、四中、五中全会精神，按照省委、市委、区委对新形势下加强党建工作的部署要求，以加强...</w:t>
      </w:r>
    </w:p>
    <w:p>
      <w:pPr>
        <w:ind w:left="0" w:right="0" w:firstLine="560"/>
        <w:spacing w:before="450" w:after="450" w:line="312" w:lineRule="auto"/>
      </w:pPr>
      <w:r>
        <w:rPr>
          <w:rFonts w:ascii="黑体" w:hAnsi="黑体" w:eastAsia="黑体" w:cs="黑体"/>
          <w:color w:val="000000"/>
          <w:sz w:val="36"/>
          <w:szCs w:val="36"/>
          <w:b w:val="1"/>
          <w:bCs w:val="1"/>
        </w:rPr>
        <w:t xml:space="preserve">　　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w:t>
      </w:r>
    </w:p>
    <w:p>
      <w:pPr>
        <w:ind w:left="0" w:right="0" w:firstLine="560"/>
        <w:spacing w:before="450" w:after="450" w:line="312" w:lineRule="auto"/>
      </w:pPr>
      <w:r>
        <w:rPr>
          <w:rFonts w:ascii="宋体" w:hAnsi="宋体" w:eastAsia="宋体" w:cs="宋体"/>
          <w:color w:val="000"/>
          <w:sz w:val="28"/>
          <w:szCs w:val="28"/>
        </w:rPr>
        <w:t xml:space="preserve">　　一是领导带头，提高思想教育质量。制定《2024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w:t>
      </w:r>
    </w:p>
    <w:p>
      <w:pPr>
        <w:ind w:left="0" w:right="0" w:firstLine="560"/>
        <w:spacing w:before="450" w:after="450" w:line="312" w:lineRule="auto"/>
      </w:pPr>
      <w:r>
        <w:rPr>
          <w:rFonts w:ascii="宋体" w:hAnsi="宋体" w:eastAsia="宋体" w:cs="宋体"/>
          <w:color w:val="000"/>
          <w:sz w:val="28"/>
          <w:szCs w:val="28"/>
        </w:rPr>
        <w:t xml:space="preserve">　　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2024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2024-11-13T19:27:43+08:00</dcterms:created>
  <dcterms:modified xsi:type="dcterms:W3CDTF">2024-11-13T19:27:43+08:00</dcterms:modified>
</cp:coreProperties>
</file>

<file path=docProps/custom.xml><?xml version="1.0" encoding="utf-8"?>
<Properties xmlns="http://schemas.openxmlformats.org/officeDocument/2006/custom-properties" xmlns:vt="http://schemas.openxmlformats.org/officeDocument/2006/docPropsVTypes"/>
</file>