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能源服务能力工作总结(必备4篇)</w:t>
      </w:r>
      <w:bookmarkEnd w:id="1"/>
    </w:p>
    <w:p>
      <w:pPr>
        <w:jc w:val="center"/>
        <w:spacing w:before="0" w:after="450"/>
      </w:pPr>
      <w:r>
        <w:rPr>
          <w:rFonts w:ascii="Arial" w:hAnsi="Arial" w:eastAsia="Arial" w:cs="Arial"/>
          <w:color w:val="999999"/>
          <w:sz w:val="20"/>
          <w:szCs w:val="20"/>
        </w:rPr>
        <w:t xml:space="preserve">来源：网友投稿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能源服务能力工作总结1&gt;一、能源管理体系外部环境要求1、国家要求：20xx年11月28日《国家发展改革委和国家认监委关于加强万家企业能源管理体系建设工作通知》（发改环资【20xx】3787号）要求，万家企业要高度重视能源管理体系建设工作，将...</w:t>
      </w:r>
    </w:p>
    <w:p>
      <w:pPr>
        <w:ind w:left="0" w:right="0" w:firstLine="560"/>
        <w:spacing w:before="450" w:after="450" w:line="312" w:lineRule="auto"/>
      </w:pPr>
      <w:r>
        <w:rPr>
          <w:rFonts w:ascii="黑体" w:hAnsi="黑体" w:eastAsia="黑体" w:cs="黑体"/>
          <w:color w:val="000000"/>
          <w:sz w:val="36"/>
          <w:szCs w:val="36"/>
          <w:b w:val="1"/>
          <w:bCs w:val="1"/>
        </w:rPr>
        <w:t xml:space="preserve">能源服务能力工作总结1</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能源服务能力工作总结2</w:t>
      </w:r>
    </w:p>
    <w:p>
      <w:pPr>
        <w:ind w:left="0" w:right="0" w:firstLine="560"/>
        <w:spacing w:before="450" w:after="450" w:line="312" w:lineRule="auto"/>
      </w:pPr>
      <w:r>
        <w:rPr>
          <w:rFonts w:ascii="宋体" w:hAnsi="宋体" w:eastAsia="宋体" w:cs="宋体"/>
          <w:color w:val="000"/>
          <w:sz w:val="28"/>
          <w:szCs w:val="28"/>
        </w:rPr>
        <w:t xml:space="preserve">20xx年以来，为提高能源计量的工作水平，我矿以节能减排为核心，积极推进能源计量管理与监督工作，现将一年来得工作总结如下：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&gt;一、能源计量工作中采取的措施及效果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xx（用能单位能源计量器具设备和管理通则）的要求。一级计量仪表的配备率达92%，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w:t>
      </w:r>
    </w:p>
    <w:p>
      <w:pPr>
        <w:ind w:left="0" w:right="0" w:firstLine="560"/>
        <w:spacing w:before="450" w:after="450" w:line="312" w:lineRule="auto"/>
      </w:pPr>
      <w:r>
        <w:rPr>
          <w:rFonts w:ascii="黑体" w:hAnsi="黑体" w:eastAsia="黑体" w:cs="黑体"/>
          <w:color w:val="000000"/>
          <w:sz w:val="36"/>
          <w:szCs w:val="36"/>
          <w:b w:val="1"/>
          <w:bCs w:val="1"/>
        </w:rPr>
        <w:t xml:space="preserve">能源服务能力工作总结3</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能源服务能力工作总结4</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局领导和上级业务部门的关心和支持下。我站按上级能源部门和农业局的工作安排，结合本县实际情况，遵循“因地制宜、多能互补、综合利用、讲求效益”的农村能源工作方针，本着“节能减排”尽可能开发利用可再生能源的原则，以保护森林资源和维护农业生态环境为工作目标。现将20xx年上半年来的主要工作情况、农村能源沼气国债项目实施情况等作如下总结：</w:t>
      </w:r>
    </w:p>
    <w:p>
      <w:pPr>
        <w:ind w:left="0" w:right="0" w:firstLine="560"/>
        <w:spacing w:before="450" w:after="450" w:line="312" w:lineRule="auto"/>
      </w:pPr>
      <w:r>
        <w:rPr>
          <w:rFonts w:ascii="宋体" w:hAnsi="宋体" w:eastAsia="宋体" w:cs="宋体"/>
          <w:color w:val="000"/>
          <w:sz w:val="28"/>
          <w:szCs w:val="28"/>
        </w:rPr>
        <w:t xml:space="preserve">&gt;一、沼气国债项目任务及完成情况</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_三结合_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2024-10-04T13:25:55+08:00</dcterms:created>
  <dcterms:modified xsi:type="dcterms:W3CDTF">2024-10-04T13:25:55+08:00</dcterms:modified>
</cp:coreProperties>
</file>

<file path=docProps/custom.xml><?xml version="1.0" encoding="utf-8"?>
<Properties xmlns="http://schemas.openxmlformats.org/officeDocument/2006/custom-properties" xmlns:vt="http://schemas.openxmlformats.org/officeDocument/2006/docPropsVTypes"/>
</file>