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工信局前三季度工作总结</w:t>
      </w:r>
      <w:bookmarkEnd w:id="1"/>
    </w:p>
    <w:p>
      <w:pPr>
        <w:jc w:val="center"/>
        <w:spacing w:before="0" w:after="450"/>
      </w:pPr>
      <w:r>
        <w:rPr>
          <w:rFonts w:ascii="Arial" w:hAnsi="Arial" w:eastAsia="Arial" w:cs="Arial"/>
          <w:color w:val="999999"/>
          <w:sz w:val="20"/>
          <w:szCs w:val="20"/>
        </w:rPr>
        <w:t xml:space="preserve">来源：网友投稿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工信局前三季度工作总结 根据政府经研室相关指示精神，现将我局三季度工作总结及下步工作计划简要汇报如下：  &gt;一、主要做法及成效  (一)工业经济运行主要指标。1-8月，我市完成工业总产值457.8亿元，同比增长16.3%;完成规模工业增加值...</w:t>
      </w:r>
    </w:p>
    <w:p>
      <w:pPr>
        <w:ind w:left="0" w:right="0" w:firstLine="560"/>
        <w:spacing w:before="450" w:after="450" w:line="312" w:lineRule="auto"/>
      </w:pPr>
      <w:r>
        <w:rPr>
          <w:rFonts w:ascii="宋体" w:hAnsi="宋体" w:eastAsia="宋体" w:cs="宋体"/>
          <w:color w:val="000"/>
          <w:sz w:val="28"/>
          <w:szCs w:val="28"/>
        </w:rPr>
        <w:t xml:space="preserve">工信局前三季度工作总结</w:t>
      </w:r>
    </w:p>
    <w:p>
      <w:pPr>
        <w:ind w:left="0" w:right="0" w:firstLine="560"/>
        <w:spacing w:before="450" w:after="450" w:line="312" w:lineRule="auto"/>
      </w:pPr>
      <w:r>
        <w:rPr>
          <w:rFonts w:ascii="宋体" w:hAnsi="宋体" w:eastAsia="宋体" w:cs="宋体"/>
          <w:color w:val="000"/>
          <w:sz w:val="28"/>
          <w:szCs w:val="28"/>
        </w:rPr>
        <w:t xml:space="preserve">根据政府经研室相关指示精神，现将我局三季度工作总结及下步工作计划简要汇报如下：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工业经济运行主要指标。1-8月，我市完成工业总产值457.8亿元，同比增长16.3%;完成规模工业增加值87.2亿元，同比增长7%;园区完成规模工业增加值62.1亿元，同比增长8.4%;园区规模工业增加值占比为71%;完成工业税收9亿元;1-9月，我市完成工业投资58亿元，同比增长25%;完成工业技改投资39亿元，同比增长47%;工业投资占全市固定投资比重为52%。</w:t>
      </w:r>
    </w:p>
    <w:p>
      <w:pPr>
        <w:ind w:left="0" w:right="0" w:firstLine="560"/>
        <w:spacing w:before="450" w:after="450" w:line="312" w:lineRule="auto"/>
      </w:pPr>
      <w:r>
        <w:rPr>
          <w:rFonts w:ascii="宋体" w:hAnsi="宋体" w:eastAsia="宋体" w:cs="宋体"/>
          <w:color w:val="000"/>
          <w:sz w:val="28"/>
          <w:szCs w:val="28"/>
        </w:rPr>
        <w:t xml:space="preserve">(二)争资争项。累计向上申报项目30个，申报项目资金1000万元，目前已获得707.61万元省级项目资金。</w:t>
      </w:r>
    </w:p>
    <w:p>
      <w:pPr>
        <w:ind w:left="0" w:right="0" w:firstLine="560"/>
        <w:spacing w:before="450" w:after="450" w:line="312" w:lineRule="auto"/>
      </w:pPr>
      <w:r>
        <w:rPr>
          <w:rFonts w:ascii="宋体" w:hAnsi="宋体" w:eastAsia="宋体" w:cs="宋体"/>
          <w:color w:val="000"/>
          <w:sz w:val="28"/>
          <w:szCs w:val="28"/>
        </w:rPr>
        <w:t xml:space="preserve">(三)企业入规。截止目前，累计完成新入规工业企业2家，分别是汨罗万容固废处理有限公司和汨罗旭弘新材料科技有限公司;完成2家工业企业的入规资料申报，分别是湖南立德铝业有限公司和汨罗市晟泰科技有限公司。</w:t>
      </w:r>
    </w:p>
    <w:p>
      <w:pPr>
        <w:ind w:left="0" w:right="0" w:firstLine="560"/>
        <w:spacing w:before="450" w:after="450" w:line="312" w:lineRule="auto"/>
      </w:pPr>
      <w:r>
        <w:rPr>
          <w:rFonts w:ascii="宋体" w:hAnsi="宋体" w:eastAsia="宋体" w:cs="宋体"/>
          <w:color w:val="000"/>
          <w:sz w:val="28"/>
          <w:szCs w:val="28"/>
        </w:rPr>
        <w:t xml:space="preserve">(四)项目建设。截止目前，共有电子传感器、固体废物资源化利用、30万吨废钢铁回收交易基地和再生塑料交易集散区、立德有色、智能金库门及保管箱生产、精准施肥机、充电桩、喷涂铝型材、年产10万吨再生铜、大庭纳米新材料等10个项目实现竣工投产。</w:t>
      </w:r>
    </w:p>
    <w:p>
      <w:pPr>
        <w:ind w:left="0" w:right="0" w:firstLine="560"/>
        <w:spacing w:before="450" w:after="450" w:line="312" w:lineRule="auto"/>
      </w:pPr>
      <w:r>
        <w:rPr>
          <w:rFonts w:ascii="宋体" w:hAnsi="宋体" w:eastAsia="宋体" w:cs="宋体"/>
          <w:color w:val="000"/>
          <w:sz w:val="28"/>
          <w:szCs w:val="28"/>
        </w:rPr>
        <w:t xml:space="preserve">(五)墙改工作。根据中央环保督查“回头看”的要求，对20_年已取缔的61家粘土砖厂开展全面排查清理，并按照转型升级一批、耕地占补平衡一批、规范集中建房一批、土地流转生态修复一批的原则落实到位。生产页岩砖使用粘土成分已限制20%以上，严格控制生产页岩标砖，目前5家企业已生产页岩多孔砖。</w:t>
      </w:r>
    </w:p>
    <w:p>
      <w:pPr>
        <w:ind w:left="0" w:right="0" w:firstLine="560"/>
        <w:spacing w:before="450" w:after="450" w:line="312" w:lineRule="auto"/>
      </w:pPr>
      <w:r>
        <w:rPr>
          <w:rFonts w:ascii="宋体" w:hAnsi="宋体" w:eastAsia="宋体" w:cs="宋体"/>
          <w:color w:val="000"/>
          <w:sz w:val="28"/>
          <w:szCs w:val="28"/>
        </w:rPr>
        <w:t xml:space="preserve">(六)信息建设。信息化行业扶贫中的贫困村信号覆盖弱问题基本解决;截止8月底共组织引导企业上云220家;组织通讯运营商针对跨G240全部通信线路入地工作已大部分完成。</w:t>
      </w:r>
    </w:p>
    <w:p>
      <w:pPr>
        <w:ind w:left="0" w:right="0" w:firstLine="560"/>
        <w:spacing w:before="450" w:after="450" w:line="312" w:lineRule="auto"/>
      </w:pPr>
      <w:r>
        <w:rPr>
          <w:rFonts w:ascii="宋体" w:hAnsi="宋体" w:eastAsia="宋体" w:cs="宋体"/>
          <w:color w:val="000"/>
          <w:sz w:val="28"/>
          <w:szCs w:val="28"/>
        </w:rPr>
        <w:t xml:space="preserve">(七)政策制订。牵头修订《汨罗市工业企业招商引资办法》(修订版)，起草了《关于引导盘活闲置、低效企业用地的实施意见》，目前均正在分头审议中。</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新增规模企业数小于退规企业数。从近年来规模企业总数来看，因国家政策、市场变化、企业经营不善等因素，每年退规企业数量大于新增规模工业数量，我市规模工业企业总数呈现下降趋势。20_年全市规模企业总数为231家，到20_年底，我市新增规模企业16家，退规企业45家，净减少29家。由于新入规企业增量不足以弥补退规企业的减量，导致近年来我市规模工业总量呈下降趋势。</w:t>
      </w:r>
    </w:p>
    <w:p>
      <w:pPr>
        <w:ind w:left="0" w:right="0" w:firstLine="560"/>
        <w:spacing w:before="450" w:after="450" w:line="312" w:lineRule="auto"/>
      </w:pPr>
      <w:r>
        <w:rPr>
          <w:rFonts w:ascii="宋体" w:hAnsi="宋体" w:eastAsia="宋体" w:cs="宋体"/>
          <w:color w:val="000"/>
          <w:sz w:val="28"/>
          <w:szCs w:val="28"/>
        </w:rPr>
        <w:t xml:space="preserve">(二)产业链构建难度较大。从宏观层面上看，我市整体的产业结构不优，工业经济结构层次偏低，高能耗企业和低附加值的传统产业所占比重仍然很大，缺乏具有高技术含量、高附加值产品龙头企业。一方面，产业链的构建还处于初始环节，同类企业间大多还是以竞争关系为主，很难达到合作互信和信息资源的整合、共通、共享。另一方面，建链大多是通过几个同类企业相互串联的方式来完成，缺乏产业的多样性和协同性，各大产业仍是各自为政，导致整体的市场影响力和竞争力受到制约。</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加大工业企业入规力度。一是建立保障机制。围绕岳阳市下达的任务指标，结合我市工业发展现状，就规模企业培育工作进行再研究、再梳理、再部署，确保任务落实到位，如期完成全年目标任务。二是加大宣传督导。将主营业务收入超 1000万元的规模以下工业企业和新投产工业项目作为培育规上企业的重点，深入企业加强摸底调查和政策宣传，随时掌握工业企业发展动态，及时给予指导，助推销售收入达到20_万元的企业及时入规。三是做好跟踪服务。对一批成长性好、发展潜力大的企业进行跟踪服务和重点调度，针对规模企业培育过程中出现的问题和困难，及时协调统计、发改等有关部门帮助解决，加快推进“小升规”进程。</w:t>
      </w:r>
    </w:p>
    <w:p>
      <w:pPr>
        <w:ind w:left="0" w:right="0" w:firstLine="560"/>
        <w:spacing w:before="450" w:after="450" w:line="312" w:lineRule="auto"/>
      </w:pPr>
      <w:r>
        <w:rPr>
          <w:rFonts w:ascii="宋体" w:hAnsi="宋体" w:eastAsia="宋体" w:cs="宋体"/>
          <w:color w:val="000"/>
          <w:sz w:val="28"/>
          <w:szCs w:val="28"/>
        </w:rPr>
        <w:t xml:space="preserve">(二)引导产业转型升级。以深化供给侧结构性改革为依据，大力推动企业由以前的粗放式、扩张式发展转向创新驱动、提质增效发展。引导企业以市场需求为导向，加快研究开发并投产一批有自主知识产权、有自有知名品牌、有较高附加值、有市场竞争力的新产品，促进企业产品由产业链低端向产业链高端提升、由价值链低位向价值链高位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2024-09-19T16:40:41+08:00</dcterms:created>
  <dcterms:modified xsi:type="dcterms:W3CDTF">2024-09-19T16:40:41+08:00</dcterms:modified>
</cp:coreProperties>
</file>

<file path=docProps/custom.xml><?xml version="1.0" encoding="utf-8"?>
<Properties xmlns="http://schemas.openxmlformats.org/officeDocument/2006/custom-properties" xmlns:vt="http://schemas.openxmlformats.org/officeDocument/2006/docPropsVTypes"/>
</file>