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2024年退役军人工作总结3篇</w:t>
      </w:r>
      <w:bookmarkEnd w:id="1"/>
    </w:p>
    <w:p>
      <w:pPr>
        <w:jc w:val="center"/>
        <w:spacing w:before="0" w:after="450"/>
      </w:pPr>
      <w:r>
        <w:rPr>
          <w:rFonts w:ascii="Arial" w:hAnsi="Arial" w:eastAsia="Arial" w:cs="Arial"/>
          <w:color w:val="999999"/>
          <w:sz w:val="20"/>
          <w:szCs w:val="20"/>
        </w:rPr>
        <w:t xml:space="preserve">来源：网友投稿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2024年退役军人工作总结3篇范文，希望对大家有所帮助！2024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2024年退役军人工作总结3篇范文，希望对大家有所帮助！[_TAG_h2]2024年退役军人工作总结篇1</w:t>
      </w:r>
    </w:p>
    <w:p>
      <w:pPr>
        <w:ind w:left="0" w:right="0" w:firstLine="560"/>
        <w:spacing w:before="450" w:after="450" w:line="312" w:lineRule="auto"/>
      </w:pPr>
      <w:r>
        <w:rPr>
          <w:rFonts w:ascii="宋体" w:hAnsi="宋体" w:eastAsia="宋体" w:cs="宋体"/>
          <w:color w:val="000"/>
          <w:sz w:val="28"/>
          <w:szCs w:val="28"/>
        </w:rPr>
        <w:t xml:space="preserve">　　2024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2024余人受教育。</w:t>
      </w:r>
    </w:p>
    <w:p>
      <w:pPr>
        <w:ind w:left="0" w:right="0" w:firstLine="560"/>
        <w:spacing w:before="450" w:after="450" w:line="312" w:lineRule="auto"/>
      </w:pPr>
      <w:r>
        <w:rPr>
          <w:rFonts w:ascii="宋体" w:hAnsi="宋体" w:eastAsia="宋体" w:cs="宋体"/>
          <w:color w:val="000"/>
          <w:sz w:val="28"/>
          <w:szCs w:val="28"/>
        </w:rPr>
        <w:t xml:space="preserve">　　2024年，区退役军人事务局将进一步加强思想政治建设，健全体制机制，创新服务模式，提升保障水平，努力打造全省示范、全国领先退役军人镇海样板。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2024年退役军人工作总结篇2</w:t>
      </w:r>
    </w:p>
    <w:p>
      <w:pPr>
        <w:ind w:left="0" w:right="0" w:firstLine="560"/>
        <w:spacing w:before="450" w:after="450" w:line="312" w:lineRule="auto"/>
      </w:pPr>
      <w:r>
        <w:rPr>
          <w:rFonts w:ascii="宋体" w:hAnsi="宋体" w:eastAsia="宋体" w:cs="宋体"/>
          <w:color w:val="000"/>
          <w:sz w:val="28"/>
          <w:szCs w:val="28"/>
        </w:rPr>
        <w:t xml:space="preserve">　　2024年以来，坚持以习近平新时代中国特色社会主义思想为指导，认真贯彻习近平总书记关于退役军人工作的重要论述精神，全面落实中央和省市县党委政府决策部署，牢固树立“三为”理念，高标确立“九字”目标，谋划打造“慢城领军人”党建品牌，对标对表“重要窗口”，取得了显著成效。</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2024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2024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2024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2024清明网上祭英烈”活动，组织全县1万余人在网上给常山108位烈士送鲜花扫墓，收集清明祭英烈活动图片，在中华英烈网2024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2024年11月，部分退役士兵社保接续工作启动以来,迅速成立了由退役军人事务局、财政局、医保局、税务局、人社局等部门业务骨干组成的工作专班,到民政局、人武部、人社局查询档案2024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2024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2024年退役军人工作总结篇3</w:t>
      </w:r>
    </w:p>
    <w:p>
      <w:pPr>
        <w:ind w:left="0" w:right="0" w:firstLine="560"/>
        <w:spacing w:before="450" w:after="450" w:line="312" w:lineRule="auto"/>
      </w:pPr>
      <w:r>
        <w:rPr>
          <w:rFonts w:ascii="宋体" w:hAnsi="宋体" w:eastAsia="宋体" w:cs="宋体"/>
          <w:color w:val="000"/>
          <w:sz w:val="28"/>
          <w:szCs w:val="28"/>
        </w:rPr>
        <w:t xml:space="preserve">　　  2024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2024-2024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2024年131名退役士兵一次性补助金共4033791.96元，发放2024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根据上级要求，2024年我市有6名转业士官安置到事业单位上班。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（一）2024年目标任务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（二）2024年主要措施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2024-11-06T09:21:43+08:00</dcterms:created>
  <dcterms:modified xsi:type="dcterms:W3CDTF">2024-11-06T09:21:43+08:00</dcterms:modified>
</cp:coreProperties>
</file>

<file path=docProps/custom.xml><?xml version="1.0" encoding="utf-8"?>
<Properties xmlns="http://schemas.openxmlformats.org/officeDocument/2006/custom-properties" xmlns:vt="http://schemas.openxmlformats.org/officeDocument/2006/docPropsVTypes"/>
</file>