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民政做好禁毒工作总结(优选5篇)</w:t>
      </w:r>
      <w:bookmarkEnd w:id="1"/>
    </w:p>
    <w:p>
      <w:pPr>
        <w:jc w:val="center"/>
        <w:spacing w:before="0" w:after="450"/>
      </w:pPr>
      <w:r>
        <w:rPr>
          <w:rFonts w:ascii="Arial" w:hAnsi="Arial" w:eastAsia="Arial" w:cs="Arial"/>
          <w:color w:val="999999"/>
          <w:sz w:val="20"/>
          <w:szCs w:val="20"/>
        </w:rPr>
        <w:t xml:space="preserve">来源：网友投稿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政做好禁毒工作总结1&gt;一、明确思路，全面落实禁毒责任制。一是落实领导责任。结合本乡实际状况，我乡专门制订了《碧塘乡创建无毒社区实施方案》，明确了指导思想，确定了工作目标。各村各单位的负责人为禁毒工作的第一责任人，担任各村各单位禁毒机构的组...</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民政做好禁毒工作总结1</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民政做好禁毒工作总结2</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民政做好禁毒工作总结3</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民政做好禁毒工作总结4</w:t>
      </w:r>
    </w:p>
    <w:p>
      <w:pPr>
        <w:ind w:left="0" w:right="0" w:firstLine="560"/>
        <w:spacing w:before="450" w:after="450" w:line="312" w:lineRule="auto"/>
      </w:pPr>
      <w:r>
        <w:rPr>
          <w:rFonts w:ascii="宋体" w:hAnsi="宋体" w:eastAsia="宋体" w:cs="宋体"/>
          <w:color w:val="000"/>
          <w:sz w:val="28"/>
          <w:szCs w:val="28"/>
        </w:rPr>
        <w:t xml:space="preserve">4月17日下午，我市社工中心组织东城片区社工中心、贞山片区社工中心、江谷片区社工中心在东城街道指南针驿站召开了20xx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民政做好禁毒工作总结5</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xx校长，副组长:郑xx副校长黎xx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2024-09-20T22:28:55+08:00</dcterms:created>
  <dcterms:modified xsi:type="dcterms:W3CDTF">2024-09-20T22:28:55+08:00</dcterms:modified>
</cp:coreProperties>
</file>

<file path=docProps/custom.xml><?xml version="1.0" encoding="utf-8"?>
<Properties xmlns="http://schemas.openxmlformats.org/officeDocument/2006/custom-properties" xmlns:vt="http://schemas.openxmlformats.org/officeDocument/2006/docPropsVTypes"/>
</file>