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w:t>
      </w:r>
      <w:bookmarkEnd w:id="1"/>
    </w:p>
    <w:p>
      <w:pPr>
        <w:jc w:val="center"/>
        <w:spacing w:before="0" w:after="450"/>
      </w:pPr>
      <w:r>
        <w:rPr>
          <w:rFonts w:ascii="Arial" w:hAnsi="Arial" w:eastAsia="Arial" w:cs="Arial"/>
          <w:color w:val="999999"/>
          <w:sz w:val="20"/>
          <w:szCs w:val="20"/>
        </w:rPr>
        <w:t xml:space="preserve">来源：网友投稿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四史，分别是《史记》《汉书》《后汉书》和《三国志》，属于二十四正史中的前四部书。以下是本站分享的四史学习教育工作总结汇报材料：学好四史涵养初心激发战疫决胜斗…，希望能帮助到大家! 　　四史学习教育工作总结汇报材料：学好四史涵养初心激发战疫决...</w:t>
      </w:r>
    </w:p>
    <w:p>
      <w:pPr>
        <w:ind w:left="0" w:right="0" w:firstLine="560"/>
        <w:spacing w:before="450" w:after="450" w:line="312" w:lineRule="auto"/>
      </w:pPr>
      <w:r>
        <w:rPr>
          <w:rFonts w:ascii="宋体" w:hAnsi="宋体" w:eastAsia="宋体" w:cs="宋体"/>
          <w:color w:val="000"/>
          <w:sz w:val="28"/>
          <w:szCs w:val="28"/>
        </w:rPr>
        <w:t xml:space="preserve">四史，分别是《史记》《汉书》《后汉书》和《三国志》，属于二十四正史中的前四部书。以下是本站分享的四史学习教育工作总结汇报材料：学好四史涵养初心激发战疫决胜斗…，希望能帮助到大家! [_TAG_h2]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