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2024年全面推行“双随机、一公开”消防监管工作总结调研报告三篇</w:t>
      </w:r>
      <w:bookmarkEnd w:id="1"/>
    </w:p>
    <w:p>
      <w:pPr>
        <w:jc w:val="center"/>
        <w:spacing w:before="0" w:after="450"/>
      </w:pPr>
      <w:r>
        <w:rPr>
          <w:rFonts w:ascii="Arial" w:hAnsi="Arial" w:eastAsia="Arial" w:cs="Arial"/>
          <w:color w:val="999999"/>
          <w:sz w:val="20"/>
          <w:szCs w:val="20"/>
        </w:rPr>
        <w:t xml:space="preserve">来源：网友投稿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畅通社会监督渠道，建立公众举报受理网上平台、公布投诉电话和信箱，将群众对于政府履职情况的投诉作为评价部门履职情况的重要依据，结合开展服务对象评价和社会评议，引导全社会参与监督，形成监管合力。以下是本站分享的，希望能帮助到大家!　　2024年...</w:t>
      </w:r>
    </w:p>
    <w:p>
      <w:pPr>
        <w:ind w:left="0" w:right="0" w:firstLine="560"/>
        <w:spacing w:before="450" w:after="450" w:line="312" w:lineRule="auto"/>
      </w:pPr>
      <w:r>
        <w:rPr>
          <w:rFonts w:ascii="宋体" w:hAnsi="宋体" w:eastAsia="宋体" w:cs="宋体"/>
          <w:color w:val="000"/>
          <w:sz w:val="28"/>
          <w:szCs w:val="28"/>
        </w:rPr>
        <w:t xml:space="preserve">畅通社会监督渠道，建立公众举报受理网上平台、公布投诉电话和信箱，将群众对于政府履职情况的投诉作为评价部门履职情况的重要依据，结合开展服务对象评价和社会评议，引导全社会参与监督，形成监管合力。以下是本站分享的，希望能帮助到大家![_TAG_h2]　　2024年全面推行“双随机、一公开”消防监管工作总结调研报告1</w:t>
      </w:r>
    </w:p>
    <w:p>
      <w:pPr>
        <w:ind w:left="0" w:right="0" w:firstLine="560"/>
        <w:spacing w:before="450" w:after="450" w:line="312" w:lineRule="auto"/>
      </w:pPr>
      <w:r>
        <w:rPr>
          <w:rFonts w:ascii="宋体" w:hAnsi="宋体" w:eastAsia="宋体" w:cs="宋体"/>
          <w:color w:val="000"/>
          <w:sz w:val="28"/>
          <w:szCs w:val="28"/>
        </w:rPr>
        <w:t xml:space="preserve">&gt;　　一、强化行政审批事中事后监管</w:t>
      </w:r>
    </w:p>
    <w:p>
      <w:pPr>
        <w:ind w:left="0" w:right="0" w:firstLine="560"/>
        <w:spacing w:before="450" w:after="450" w:line="312" w:lineRule="auto"/>
      </w:pPr>
      <w:r>
        <w:rPr>
          <w:rFonts w:ascii="宋体" w:hAnsi="宋体" w:eastAsia="宋体" w:cs="宋体"/>
          <w:color w:val="000"/>
          <w:sz w:val="28"/>
          <w:szCs w:val="28"/>
        </w:rPr>
        <w:t xml:space="preserve">　　(一)建立健全行政审批事中事后监管工作体系。一是明确监管职责。制定印发了《关于加强行政审批事中事后监管的实施意见》(诸政办字〔2024〕55号)，同步制定了《行政审批事中事后监管任务分工表》，进一步细化了部门监管内容、任务事项和完成时限，明确了牵头部门、参与部门主体责任。3月16日，领导小组办公室下发了《关于贯彻落实潍职能办函〔2024〕1号文件大力推广随机抽查有关事项的通知》，要求44个部门单位研究制定了各自的《推广随机抽查工作实施方案》，编制了随机抽查事项清单并建立检查结果公开机制。采取随机抽取检查对象、随机选派检查人员的“双随机”抽查模式进行抽检，做到事项公开、程序公开、结果公开，扎实推进随机抽查工作。二是制定政府部门行政审批事中事后监管方案。组织32个市直部门、单位对照市级行政许可事项目录中的264项行政许可事项，逐条逐项制定监管措施，明确监管对象、内容、方式、措施、程序、工作要求、监管计划等内容，进一步细化责任，推进监管工作落实。三是探索建立联动机制。健全完善发改、市场监管、安监、环保等重点行业主管部门之间的联动协调机制，了解建设项目的登记、备案动态，从源头上掌握建设项目的第一手资料，实现监管信息的共享交流。四是强化执法监督检查。各行业主管部门牵头，加强对建设项目的分类管理、执法监督，督促企业依法办理相关手续，并通过现场检查、资料核查、采样监测、民意调查等方式，加强跟踪监管，核查各项程序、要求落实和相关法律法规执行情况等。对违反相关法律规定的单位，依法依规从严从重处罚。</w:t>
      </w:r>
    </w:p>
    <w:p>
      <w:pPr>
        <w:ind w:left="0" w:right="0" w:firstLine="560"/>
        <w:spacing w:before="450" w:after="450" w:line="312" w:lineRule="auto"/>
      </w:pPr>
      <w:r>
        <w:rPr>
          <w:rFonts w:ascii="宋体" w:hAnsi="宋体" w:eastAsia="宋体" w:cs="宋体"/>
          <w:color w:val="000"/>
          <w:sz w:val="28"/>
          <w:szCs w:val="28"/>
        </w:rPr>
        <w:t xml:space="preserve">　　(二)大力推行市场主体抽查监管工作。一是建立抽查事项清单。市场监管部门以权力清单为基础，制定“双随机”抽查事项清单，并制定执法检查表格，做到“一张表格管检查”，明确抽查依据、抽查主体、抽查内容和抽查方式等，检查结果已通过不同途径及时向社会公布。二是合理确定抽查比例、频次和方式。围绕探索建立商事制度改革后新型市场监管机制，通过合理确定年度抽查比例、频次和方式，保证了必要的覆盖面和监管力度。对投诉举报多、列入经营异常名录或者有严重违法违规记录等情况的市场主体，加大了随机抽查力度。三是完善与改革相适应的信用监管机制。严格落实企业信息公示、经营异常名录和严重违法企业“黑名单”管理制度，加大对失信企业的惩戒力度。今年以来，先后对企业住所抽查中无法联系的20户企业及隐瞒真实情况弄虚作假的40户企业列入异常经营名录，并进行公示。依法查处无照经营行为，做好无证无照经营信息互通共享工作，形成齐抓共管格局。</w:t>
      </w:r>
    </w:p>
    <w:p>
      <w:pPr>
        <w:ind w:left="0" w:right="0" w:firstLine="560"/>
        <w:spacing w:before="450" w:after="450" w:line="312" w:lineRule="auto"/>
      </w:pPr>
      <w:r>
        <w:rPr>
          <w:rFonts w:ascii="宋体" w:hAnsi="宋体" w:eastAsia="宋体" w:cs="宋体"/>
          <w:color w:val="000"/>
          <w:sz w:val="28"/>
          <w:szCs w:val="28"/>
        </w:rPr>
        <w:t xml:space="preserve">　　(三)加强食品药品安全事中事后监管。一是完善常态化监管机制。采取随机抽查、“飞行检查”、专项督查、事后稽查和绩效评价等方式，提高监管水平。建立以重点产品日常检查为主，节日产品专项检查、风险产品随机抽查为补充的监督检查制度。二是开展各项专项整治。以消费量大、风险隐患多、与群众生活密切相关的商品为重点，突出农村地区、城乡结合部、学校周边、集贸市场、小作坊等重点区域，组织开展“三九九”治理行动，深入开展专项整治。三是推动行业自律。通过实施质量安全授权制度、企业风险警示制度等，倒逼企业落实主体责任。大力推进“食安诸城”品牌引领行动，组织开展“食安山东”创建活动，打造一批具有地域特色和市场竞争力的食品放心品牌和示范单位。四是完善社会监督。聘请8名食安宣传员、83名特邀监督员、800名社会监督员，推动社会各界参与食品安全监督。充分发挥人大代表、政协委员、专家学者、新闻媒体、行业协会代表等各方力量，加强对政府、监管部门、企业履职尽责情况的监督。</w:t>
      </w:r>
    </w:p>
    <w:p>
      <w:pPr>
        <w:ind w:left="0" w:right="0" w:firstLine="560"/>
        <w:spacing w:before="450" w:after="450" w:line="312" w:lineRule="auto"/>
      </w:pPr>
      <w:r>
        <w:rPr>
          <w:rFonts w:ascii="宋体" w:hAnsi="宋体" w:eastAsia="宋体" w:cs="宋体"/>
          <w:color w:val="000"/>
          <w:sz w:val="28"/>
          <w:szCs w:val="28"/>
        </w:rPr>
        <w:t xml:space="preserve">　　(四)强化安全生产许可事项事中事后监管。一是加强隐患排查整改。将全市划分不同监管区域，采取执法人员包区域、社区(村居)安监员包企业、企业安全员包重点的模式，全员参与、齐抓共管。建立11支专门队伍，协调镇街(园区)、部门安全监管力量，按区域分行业开展不间断的安全生产大检查。建立安全检查“日报”制度，及时发现苗头性、倾向性问题。对排查出来的隐患，建立台账，落实整改销号制度，实行动态管理，限期整改到位。二是增强防控能力。制定下发了《关于加快推进工贸行业企业安全生产标准化建设的重点措施》，深入推进企业安全生产标准化规范化建设。截至目前，一级标准化企业达到7家。加强重大危险源、较大危险有害因素管理，对全市77处重大危险源、1138家存在较大危险有害因素生产经营单位，334家涉氨制冷企业和210家较大型人员(劳动)密集场所，全部细化主管、监管单位，落实岗位职责。深入拓展安全生产宣传教育培训，举办企业主要负责人、安全生产管理人员和特种作业人员培训班107期，培训考核1万余人。切实加强应急管理，组织开展应急管理自查自纠、专项检查以及应急演练周等活动，检验预案，锻炼队伍，提升从业人员安全意识和应急处置能力。三是探索建立长效工作机制。制定实施了《诸城市冷库安全管理办法》、《诸城市彩钢板建筑安全管理办法》、《诸城市主城区安全生产监督管理办法》等规范性文件，实现了用制度管事管人。</w:t>
      </w:r>
    </w:p>
    <w:p>
      <w:pPr>
        <w:ind w:left="0" w:right="0" w:firstLine="560"/>
        <w:spacing w:before="450" w:after="450" w:line="312" w:lineRule="auto"/>
      </w:pPr>
      <w:r>
        <w:rPr>
          <w:rFonts w:ascii="宋体" w:hAnsi="宋体" w:eastAsia="宋体" w:cs="宋体"/>
          <w:color w:val="000"/>
          <w:sz w:val="28"/>
          <w:szCs w:val="28"/>
        </w:rPr>
        <w:t xml:space="preserve">&gt;　　二、加快推进简政放权和政府职能转变</w:t>
      </w:r>
    </w:p>
    <w:p>
      <w:pPr>
        <w:ind w:left="0" w:right="0" w:firstLine="560"/>
        <w:spacing w:before="450" w:after="450" w:line="312" w:lineRule="auto"/>
      </w:pPr>
      <w:r>
        <w:rPr>
          <w:rFonts w:ascii="宋体" w:hAnsi="宋体" w:eastAsia="宋体" w:cs="宋体"/>
          <w:color w:val="000"/>
          <w:sz w:val="28"/>
          <w:szCs w:val="28"/>
        </w:rPr>
        <w:t xml:space="preserve">　　(一)加强行政审批事项动态管理。积极承接上级取消下放事项。去年以来，按照《诸城市行政审批事项目录管理办法》相关规定，对上级下放的77项行政审批事项、取消的6项行政审批事项进行了承接落实，将60项工商登记前置审批事项调整为后置审批，取消调整其他行政权力事项4项。规范行政许可事项目录。按照省和潍坊市部署要求，对县级实施的行政许可事项进行了梳理，编制印发了《诸城市市级行政许可事项目录》。后根据省政府《关于清理市县实施非行政许可审批事项有关问题的通知》(鲁政字〔2024〕279号)要求，对非行政许可事项进行了清理，清理完成后保留县级行政许可事项264项。</w:t>
      </w:r>
    </w:p>
    <w:p>
      <w:pPr>
        <w:ind w:left="0" w:right="0" w:firstLine="560"/>
        <w:spacing w:before="450" w:after="450" w:line="312" w:lineRule="auto"/>
      </w:pPr>
      <w:r>
        <w:rPr>
          <w:rFonts w:ascii="宋体" w:hAnsi="宋体" w:eastAsia="宋体" w:cs="宋体"/>
          <w:color w:val="000"/>
          <w:sz w:val="28"/>
          <w:szCs w:val="28"/>
        </w:rPr>
        <w:t xml:space="preserve">　　(二)全面落实权力清单制度。印发《关于深入推进权力清单制度加快政府职能转变的实施意见》(诸办发〔2024〕8号)，对以“四个清单、一个平台”为主要架构的政府权力运行体系进行了系统设计，明确了各相关部门在推行权力清单制度中的职责分工、主要任务和完成时限，为加快推行权力清单制度工作奠定制度基础。在工作推进过程中，又结合我市实际，先后3次对市级行政权力清单和服务清单进行了调整，确定行政权力事项3250项、服务事项576项，并逐项编制行政权力运行流程图，通过政府门户网站和市编办网站对外公开。</w:t>
      </w:r>
    </w:p>
    <w:p>
      <w:pPr>
        <w:ind w:left="0" w:right="0" w:firstLine="560"/>
        <w:spacing w:before="450" w:after="450" w:line="312" w:lineRule="auto"/>
      </w:pPr>
      <w:r>
        <w:rPr>
          <w:rFonts w:ascii="宋体" w:hAnsi="宋体" w:eastAsia="宋体" w:cs="宋体"/>
          <w:color w:val="000"/>
          <w:sz w:val="28"/>
          <w:szCs w:val="28"/>
        </w:rPr>
        <w:t xml:space="preserve">　　(三)编制完成政府部门责任清单。根据潍坊市统一部署，按时高质完成了公安、环保、市场监管、旅游4部门责任清单模板编制工作。在潍坊市县级责任清单模板统一下发后，从编办、公安、市场监管、卫计等部门抽调了10名工作人员，组成4个审核组，严格按照“部门提报、比对调整、集中审核、合法审查、征求意见”等程序，对全市政府部门责任事项进行全面梳理，确认主要职责事项315项、具体责任事项1338项、追责情形1231项、职责边界34项，建立事中事后监管制度355项，确定公共服务事项112项。去年7月份经市政府常务会议研究通过后公开发布实施，并在政府门户网站和市编办网站挂载公布。</w:t>
      </w:r>
    </w:p>
    <w:p>
      <w:pPr>
        <w:ind w:left="0" w:right="0" w:firstLine="560"/>
        <w:spacing w:before="450" w:after="450" w:line="312" w:lineRule="auto"/>
      </w:pPr>
      <w:r>
        <w:rPr>
          <w:rFonts w:ascii="宋体" w:hAnsi="宋体" w:eastAsia="宋体" w:cs="宋体"/>
          <w:color w:val="000"/>
          <w:sz w:val="28"/>
          <w:szCs w:val="28"/>
        </w:rPr>
        <w:t xml:space="preserve">　　(四)加大清单落实力度。下发《关于推进政府部门依法履职落实责任清单的通知》，推动各部门单位全面落实责任清单制度。一是严格清单落实。督促各部门单位通过市政府门户网站、部门网站等媒体，向社会全面公开各自领域的责任清单，做好宣传解读工作;组织机关工作人员开展清单专题学习培训，熟悉清单内容及要求;建立健全部门责任清单内部督查落实机制，明确责任落实主体、内容、时限和问责情形，全面落实岗位职责。二是加强监督检查。成立联合检查组，通过专项检查、定期抽查等方式，对部门落实责任清单情况进行监督检查;畅通社会监督渠道，加强社会监督，推动责任清单确定的相关责任落到实处。三是强化责任追究。将责任清单贯彻落实情况，列为重点督查内容，加强督促检查，定期调度情况，通报工作进度，确保各项工作落到实处。对重点职责履行不到位的，及时督促有关部门搞好整改;对引发不良后果和责任事故的，依法追究相关责任人的责任。在此基础上，又下发了《关于对建立推行“三张清单”制度进行阶段性总结评估的通知》，组织各部门单位结合职责分工，就“三个清单”事项实施情况开展了一次“回头看”，深入分析其在推动发展、转变作风、提高效能、改进服务等方面发挥的作用，查摆实施过程中存在的困难和问题，提出了有针对性的改进措施，逐项加以整改落实，确保“三张清单”制度真正落到实处。</w:t>
      </w:r>
    </w:p>
    <w:p>
      <w:pPr>
        <w:ind w:left="0" w:right="0" w:firstLine="560"/>
        <w:spacing w:before="450" w:after="450" w:line="312" w:lineRule="auto"/>
      </w:pPr>
      <w:r>
        <w:rPr>
          <w:rFonts w:ascii="宋体" w:hAnsi="宋体" w:eastAsia="宋体" w:cs="宋体"/>
          <w:color w:val="000"/>
          <w:sz w:val="28"/>
          <w:szCs w:val="28"/>
        </w:rPr>
        <w:t xml:space="preserve">&gt;　　三、全面优化政务服务</w:t>
      </w:r>
    </w:p>
    <w:p>
      <w:pPr>
        <w:ind w:left="0" w:right="0" w:firstLine="560"/>
        <w:spacing w:before="450" w:after="450" w:line="312" w:lineRule="auto"/>
      </w:pPr>
      <w:r>
        <w:rPr>
          <w:rFonts w:ascii="宋体" w:hAnsi="宋体" w:eastAsia="宋体" w:cs="宋体"/>
          <w:color w:val="000"/>
          <w:sz w:val="28"/>
          <w:szCs w:val="28"/>
        </w:rPr>
        <w:t xml:space="preserve">　　(一)深化政务服务规范化建设。一是建立行政审批和服务事项动态调整机制。对各部门纳入政务服务中心窗口办理的行政审批和服务事项进行动态调整，及时核查、取消已经明令取消或无法定依据的审批事项。今年以来，已先后取消了市场监管局办理的“户外广告登记”、地税局办理的“印花税票代售许可”等11项审批服务事项。二是加快镇街(园区)便民服务中心政务服务规范化建设。在编制完成市级行政许可事项业务手册和服务指南的基础上，将该项工作向镇街(园区)延伸，按照统一格式、统一要素内容的要求，组织镇街(园区)便民服务中心编制镇街办理许可事项业务手册和服务指南，印制服务事项一次性告知单，进一步规范镇街(园区)行政审批服务行为。目前，已选取相州、舜王街道、辛兴3个镇街进行试点。</w:t>
      </w:r>
    </w:p>
    <w:p>
      <w:pPr>
        <w:ind w:left="0" w:right="0" w:firstLine="560"/>
        <w:spacing w:before="450" w:after="450" w:line="312" w:lineRule="auto"/>
      </w:pPr>
      <w:r>
        <w:rPr>
          <w:rFonts w:ascii="宋体" w:hAnsi="宋体" w:eastAsia="宋体" w:cs="宋体"/>
          <w:color w:val="000"/>
          <w:sz w:val="28"/>
          <w:szCs w:val="28"/>
        </w:rPr>
        <w:t xml:space="preserve">　　(二)完善政务服务标准化体系。进一步巩固拓展山东省服务标准化示范单位创建成果，按照示范单位建设要求，全面梳理规范管理层、派驻窗口层和运行支撑层3个领域的政务服务标准体系。结合日常实践，补充完善了受理通知书制度、代办协办制度、上门服务制度、预约服务制度、限时办结制度等10多项管理和工作标准，使每名工作人员言行有规矩、办事有程序、操作有规范、服务有方向，确保各项工作有标准可依、按标准实施。目前已设立各项标准644项。</w:t>
      </w:r>
    </w:p>
    <w:p>
      <w:pPr>
        <w:ind w:left="0" w:right="0" w:firstLine="560"/>
        <w:spacing w:before="450" w:after="450" w:line="312" w:lineRule="auto"/>
      </w:pPr>
      <w:r>
        <w:rPr>
          <w:rFonts w:ascii="宋体" w:hAnsi="宋体" w:eastAsia="宋体" w:cs="宋体"/>
          <w:color w:val="000"/>
          <w:sz w:val="28"/>
          <w:szCs w:val="28"/>
        </w:rPr>
        <w:t xml:space="preserve">　　(三)扎实推进网上审批。一是推进网上审批办公平台互联互通。依托电子政务网络，初步建立起了纵通横连的网上审批办公平台。纵向，实现了市、镇街(园区)、社区服务中心的联网审批。对镇街(园区)、社区受理上传的事项，市中心窗口审核备案后，加盖电子印章，由镇街(园区)中心远程输出办理结果，直接发放证件批文。横向，实现了派驻窗口与所属部门的联网审批。二是加强现有网上审批办公平台完善升级。去年10月份，以承担潍坊市网上审批工作试点为契机，对网上审批办公服务平台和政务服务中心网站进行了升级改版。三是研发手机版“网上政务厅”。开发了手机版“网上政务厅”APP，将政务服务延伸到群众指尖，零距离为群众提供服务。</w:t>
      </w:r>
    </w:p>
    <w:p>
      <w:pPr>
        <w:ind w:left="0" w:right="0" w:firstLine="560"/>
        <w:spacing w:before="450" w:after="450" w:line="312" w:lineRule="auto"/>
      </w:pPr>
      <w:r>
        <w:rPr>
          <w:rFonts w:ascii="宋体" w:hAnsi="宋体" w:eastAsia="宋体" w:cs="宋体"/>
          <w:color w:val="000"/>
          <w:sz w:val="28"/>
          <w:szCs w:val="28"/>
        </w:rPr>
        <w:t xml:space="preserve">　　(四)创新审批服务机制。一是建立建设项目预登记制度。对涉及全市基本建设投资审批的发改、国土、规划、环保、住建等13个部门38项审批服务事项实行预登记制度，解决了审批服务窗口一次性告知不全、审批服务事项不及时录入等导致的审批效率不高问题。今年以来，预登记窗口共收件194件。二是实行重点投资建设项目审批代办制。依托市、镇街(园区)政务服务体系，组建了以政务服务中心管理机构工作人员为代办员、各审批主体部门单位派驻窗口的工作人员为专办员、项目单位联系人为联络员的代办队伍，为企业无偿提供代办、协办等个性化、精细化服务。今年以来，共为6家单位提供重点投资建设项目代办协办服务。三是进一步落实非制造业建设工程项目告知承诺制。依托预登记服务中心，对符合非制造业告知承诺制实施条件的项目，组织实施告知承诺，安排专人负责，对项目提供代办、协办服务。其中，为山钢碧桂园翡翠城项目按告知承诺制办理了立项审批，共节约办理时限60多个工作日。</w:t>
      </w:r>
    </w:p>
    <w:p>
      <w:pPr>
        <w:ind w:left="0" w:right="0" w:firstLine="560"/>
        <w:spacing w:before="450" w:after="450" w:line="312" w:lineRule="auto"/>
      </w:pPr>
      <w:r>
        <w:rPr>
          <w:rFonts w:ascii="宋体" w:hAnsi="宋体" w:eastAsia="宋体" w:cs="宋体"/>
          <w:color w:val="000"/>
          <w:sz w:val="28"/>
          <w:szCs w:val="28"/>
        </w:rPr>
        <w:t xml:space="preserve">　　(五)加强中介服务规范管理。一是出台规范中介管理工作意见。制定印发了《关于规范行政审批中介服务的意见》(诸政办字〔2024〕63号)，从规范中介组织管理、公开中介收费项目清单、建立中介服务超市、强化行业监管入手，建立涉审中介服务事项清单管理制度，统筹推进行政审批中介机构服务规范管理工作。二是编制中介收费事项目录。联合市发改(物价)、财政部门，对市级行政审批有偿中介服务事项进行全面清理，编制完成诸城市市直部门(单位)行政审批中介服务收费项目清单，并以市政府文件印发实施。三是建立完善“中介超市”。在政务服务中心设立了行政审批中介服务区，在政务服务中心网站开辟“中介超市”专栏，选取资质高、服务优、技术强、信誉好的中介机构入驻，提供与行政审批有关的中介服务事项。目前，现场入驻8家，采用挂牌方式入驻33家。日常工作中，坚持对入驻中介机构的服务质量和服务时限、诚信经营等进行严格监督考核，对违规提供虚假报告造成不良影响的，一律纳入不良记录，取消在诸城的评价资格;对不请假无故空岗超过一天的，一律撤销大厅办事窗口，确保中介机构依法依规经营。</w:t>
      </w:r>
    </w:p>
    <w:p>
      <w:pPr>
        <w:ind w:left="0" w:right="0" w:firstLine="560"/>
        <w:spacing w:before="450" w:after="450" w:line="312" w:lineRule="auto"/>
      </w:pPr>
      <w:r>
        <w:rPr>
          <w:rFonts w:ascii="宋体" w:hAnsi="宋体" w:eastAsia="宋体" w:cs="宋体"/>
          <w:color w:val="000"/>
          <w:sz w:val="28"/>
          <w:szCs w:val="28"/>
        </w:rPr>
        <w:t xml:space="preserve">　　(六)加强对镇街(园区)、社区便民服务中心的业务指导和监督考核。一方面，全面提升便民服务大厅建设水平。各镇街(园区)全部按照统一事项名称、统一进驻事项、统一办公设施要求、统一窗口设置的要求，建立起了规范高效便捷的便民服务大厅。另一方面，进一步强化社区服务中心基础作用。督促相关部门窗口做好事项下放后镇街(园区)、社区中心的业务培训工作，引导社区居民通过登录政务服务中心网站，办理表格下载、申报材料提交、办件情况查询等相关业务，确保镇街(园区)、社区能办事、办成事，避免出现办事群众两头跑现象。</w:t>
      </w:r>
    </w:p>
    <w:p>
      <w:pPr>
        <w:ind w:left="0" w:right="0" w:firstLine="560"/>
        <w:spacing w:before="450" w:after="450" w:line="312" w:lineRule="auto"/>
      </w:pPr>
      <w:r>
        <w:rPr>
          <w:rFonts w:ascii="宋体" w:hAnsi="宋体" w:eastAsia="宋体" w:cs="宋体"/>
          <w:color w:val="000"/>
          <w:sz w:val="28"/>
          <w:szCs w:val="28"/>
        </w:rPr>
        <w:t xml:space="preserve">　　通过扎实推进“双随机一公开”、简政放权、放管结合和转变政府职能，特别是全面推行“双随机一公开”工作，我市政府部门行政效能和政务服务水平得到了明显提升。一是政府工作更加透明。将市场准入负面清单、部门权力清单和服务清单以及市级行政审批事项目录、市级行政审批事项审批流程图等，在政府门户网站向社会公布，提高了社会知晓率，方便了群众监督。二是政府公信力显著增强。建立推行服务清单制度，明确了政府部门单位提供服务的内容、方式、程序、时限等，便于企业和群众有针对性地寻求服务和帮助，促进了服务型政府建设。三是行政效能提升、收费下降。通过优化再造行政审批事项工作流程，进一步压减了审批时限，行政审批效率提高30%以上。大力削减全市行政事业性收费项目，初步测算收费标准降低了9.2%，企业负担进一步减轻。四是群众对政务服务满意度再创新高。发展环境全面优化，政府形象明显改善，群众对政务服务的满意度进一步提升。在去年潍坊市组织的两次行政审批服务群众满意度电话测评中，我市总评成绩位居各县市区第一位。五是部门单位履责意识明显提高。责任清单与权力清单呼应，实现了“有权必有责”，以法律手段约束了行政行为，明确了部门单位的监管责任，强化了部门单位担当意识，有效遏制了庸、懒、散、浮等现象。</w:t>
      </w:r>
    </w:p>
    <w:p>
      <w:pPr>
        <w:ind w:left="0" w:right="0" w:firstLine="560"/>
        <w:spacing w:before="450" w:after="450" w:line="312" w:lineRule="auto"/>
      </w:pPr>
      <w:r>
        <w:rPr>
          <w:rFonts w:ascii="宋体" w:hAnsi="宋体" w:eastAsia="宋体" w:cs="宋体"/>
          <w:color w:val="000"/>
          <w:sz w:val="28"/>
          <w:szCs w:val="28"/>
        </w:rPr>
        <w:t xml:space="preserve">　　同时，在工作中还存在一些问题和不足，主要是：存在分散抽查、多次检查等问题，协调不畅、合力不强增加了企业负担;部分检查人员未全面掌握涉及的信息公示和经营行为监管知识，存在现场核查能力不足等问题，检查人员的综合素质和核查效率有待提高;权力清单制度体系还不够完善，如何充分发挥“依单限权”、“依单履职”作用，提升法治政府建设水平，还需进一步研究，等等。</w:t>
      </w:r>
    </w:p>
    <w:p>
      <w:pPr>
        <w:ind w:left="0" w:right="0" w:firstLine="560"/>
        <w:spacing w:before="450" w:after="450" w:line="312" w:lineRule="auto"/>
      </w:pPr>
      <w:r>
        <w:rPr>
          <w:rFonts w:ascii="宋体" w:hAnsi="宋体" w:eastAsia="宋体" w:cs="宋体"/>
          <w:color w:val="000"/>
          <w:sz w:val="28"/>
          <w:szCs w:val="28"/>
        </w:rPr>
        <w:t xml:space="preserve">　　下步，我们将重点抓好以下五个方面工作：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是建立联合抽查机制。以开展统一监管执法工作为主导，每年初由各个监管执法部门对全年计划开展的各类监管项目向政府主管部门进行申报，形成全市全年监管执法计划。在此基础上，制定联合抽查计划，科学整合对同一市场主体的多个检查事项，逐步实现计划先行、一次完成的目标。</w:t>
      </w:r>
    </w:p>
    <w:p>
      <w:pPr>
        <w:ind w:left="0" w:right="0" w:firstLine="560"/>
        <w:spacing w:before="450" w:after="450" w:line="312" w:lineRule="auto"/>
      </w:pPr>
      <w:r>
        <w:rPr>
          <w:rFonts w:ascii="宋体" w:hAnsi="宋体" w:eastAsia="宋体" w:cs="宋体"/>
          <w:color w:val="000"/>
          <w:sz w:val="28"/>
          <w:szCs w:val="28"/>
        </w:rPr>
        <w:t xml:space="preserve">　　二是全面梳理和公开公共服务事项目录。对各级政府部门以及相关国有企事业单位、中介服务机构的公共服务事项进行全面梳理，列出目录，通过相关部门网站、机构编制网站对外公开，方便群众办事。同时进一步清理没有法律法规依据的证明和盖章环节，提高办事效率。</w:t>
      </w:r>
    </w:p>
    <w:p>
      <w:pPr>
        <w:ind w:left="0" w:right="0" w:firstLine="560"/>
        <w:spacing w:before="450" w:after="450" w:line="312" w:lineRule="auto"/>
      </w:pPr>
      <w:r>
        <w:rPr>
          <w:rFonts w:ascii="宋体" w:hAnsi="宋体" w:eastAsia="宋体" w:cs="宋体"/>
          <w:color w:val="000"/>
          <w:sz w:val="28"/>
          <w:szCs w:val="28"/>
        </w:rPr>
        <w:t xml:space="preserve">　　三是落实监管责任。通过制定并落实专门的责任追究办法，进一步落实监管责任，推动行政机关工作重心由事前审批向事中事后监管转变，逐步建立起横向到边、纵向到底的监管网络和科学有效的监管机制。构建部门监管信息共享平台和实时动态响应的监管平台，实现在线协同处置与线下联动执法相结合的动态监管。</w:t>
      </w:r>
    </w:p>
    <w:p>
      <w:pPr>
        <w:ind w:left="0" w:right="0" w:firstLine="560"/>
        <w:spacing w:before="450" w:after="450" w:line="312" w:lineRule="auto"/>
      </w:pPr>
      <w:r>
        <w:rPr>
          <w:rFonts w:ascii="宋体" w:hAnsi="宋体" w:eastAsia="宋体" w:cs="宋体"/>
          <w:color w:val="000"/>
          <w:sz w:val="28"/>
          <w:szCs w:val="28"/>
        </w:rPr>
        <w:t xml:space="preserve">　　四是严格依法履职。建立健全部门责任清单内部督查落实机制，明确责任落实主体、内容、时限和问责情形，加强对部门责任落实情况的督促检查。对照部门责任清单，进一步细化岗位职责，认真查找履职过程中存在的缺位、越位、错位以及公共服务措施不落实、不到位等问题，逐项明确整改措施、责任人员，确保依法履职，把清单确定的责任事项逐项抓好落实。</w:t>
      </w:r>
    </w:p>
    <w:p>
      <w:pPr>
        <w:ind w:left="0" w:right="0" w:firstLine="560"/>
        <w:spacing w:before="450" w:after="450" w:line="312" w:lineRule="auto"/>
      </w:pPr>
      <w:r>
        <w:rPr>
          <w:rFonts w:ascii="宋体" w:hAnsi="宋体" w:eastAsia="宋体" w:cs="宋体"/>
          <w:color w:val="000"/>
          <w:sz w:val="28"/>
          <w:szCs w:val="28"/>
        </w:rPr>
        <w:t xml:space="preserve">　　五是加强社会监督。畅通社会监督渠道，建立公众举报受理网上平台、公布投诉电话和信箱，将群众对于政府履职情况的投诉作为评价部门履职情况的重要依据，结合开展服务对象评价和社会评议，引导全社会参与监督，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　　2024年全面推行“双随机、一公开”消防监管工作总结调研报告2</w:t>
      </w:r>
    </w:p>
    <w:p>
      <w:pPr>
        <w:ind w:left="0" w:right="0" w:firstLine="560"/>
        <w:spacing w:before="450" w:after="450" w:line="312" w:lineRule="auto"/>
      </w:pPr>
      <w:r>
        <w:rPr>
          <w:rFonts w:ascii="宋体" w:hAnsi="宋体" w:eastAsia="宋体" w:cs="宋体"/>
          <w:color w:val="000"/>
          <w:sz w:val="28"/>
          <w:szCs w:val="28"/>
        </w:rPr>
        <w:t xml:space="preserve">　　2024年全面推行\"双随机、一公开\"消防监管工作总结调研报告 10月1日起，我省开始全面推行\"双随机、一公开\"消防监管工作，进一步健全完善事中事后监管机制。图为消防执法人员展示移动执法终端操作界面。 根据中共中央办公厅、国务院办公厅关于深化消防执法改革的意见国务院关于加强和规范事中事后监管的指导意见和x省人民政府关于在市场监管领域全面推行部门联合\"双随机、一公开\"监管的实施意见等要求，10月1日起，我省全面推行\"双随机、一公开\"消防监管工作，旨在进一步健全完善事中事后监管机制，提高监管效能。 \"双随机\"是指全省各级消防救援机构对机关、团体、企业、事业等单位遵守消防法律法规的情况依法进行消防监督检查时，随机抽取检查对象、随机匹配执法检查人员。 \"一公开\"是指全省各级消防救援机构按规定向社会公开随机抽查事项清单、抽查计划和抽查结果等信息。</w:t>
      </w:r>
    </w:p>
    <w:p>
      <w:pPr>
        <w:ind w:left="0" w:right="0" w:firstLine="560"/>
        <w:spacing w:before="450" w:after="450" w:line="312" w:lineRule="auto"/>
      </w:pPr>
      <w:r>
        <w:rPr>
          <w:rFonts w:ascii="宋体" w:hAnsi="宋体" w:eastAsia="宋体" w:cs="宋体"/>
          <w:color w:val="000"/>
          <w:sz w:val="28"/>
          <w:szCs w:val="28"/>
        </w:rPr>
        <w:t xml:space="preserve">　　\"双随机\"检查，实现数字化管理 \"从10月1日起，全省各地开展的消防监督检查与以往不同的是，被检查单位、检查人员都是由\'双随机、一公开\'消防监管信息系统随机抽取、自动组合生成的，打破了以往检查人员分片包干、定点联系的监督检查模式。\"省消防救援总队防火部项目负责人介绍，检查过程中，执法人员按照移动执法终端中的模块内容开展检查，针对发现的问题通过移动执法终端即可实现当场录入、拍照取证、信息上传、电子签字等执法流程。 据介绍，省消防救援总队借力数字资源优势，确保\"双随机、一公开\"单位数据库资源鲜活有效。全省各地支队、大队级消防救援机构依托消防监督管理系统和\"双随机、一公开\"消防监管信息系统，建立健全本级检查对象名录和执法检查人员名录库，并将根据检查对象和执法检查人员的变动情况实施动态管理、及时更新。</w:t>
      </w:r>
    </w:p>
    <w:p>
      <w:pPr>
        <w:ind w:left="0" w:right="0" w:firstLine="560"/>
        <w:spacing w:before="450" w:after="450" w:line="312" w:lineRule="auto"/>
      </w:pPr>
      <w:r>
        <w:rPr>
          <w:rFonts w:ascii="宋体" w:hAnsi="宋体" w:eastAsia="宋体" w:cs="宋体"/>
          <w:color w:val="000"/>
          <w:sz w:val="28"/>
          <w:szCs w:val="28"/>
        </w:rPr>
        <w:t xml:space="preserve">　　检查对象名录库涵盖了依法应由消防救援机构负责监管的全部检查对象，检查对象基础信息包括单位名称、地址、统一社会信用代码(注册号)、消防安全责任人(法定代表人或者主要负责人)和消防安全管理人的姓名及联系方式等信息。 执法检查人员名录库，包括本级消防救援机构所有在职在岗且取得执法资格的消防监督执法人员和辅助执法消防文员，明确执法检查人员的姓名、性别、单位、职务、执法(辅助)资格证编号、岗位、专业技术职称类别、执法工作年限等内容，按岗位进行分类标注，设置不同的抽取比例，专职消防监督员的抽取比例要高于其他岗位人员。未取得执法资格的人员不得列入执法检查人员名录库。</w:t>
      </w:r>
    </w:p>
    <w:p>
      <w:pPr>
        <w:ind w:left="0" w:right="0" w:firstLine="560"/>
        <w:spacing w:before="450" w:after="450" w:line="312" w:lineRule="auto"/>
      </w:pPr>
      <w:r>
        <w:rPr>
          <w:rFonts w:ascii="黑体" w:hAnsi="黑体" w:eastAsia="黑体" w:cs="黑体"/>
          <w:color w:val="000000"/>
          <w:sz w:val="36"/>
          <w:szCs w:val="36"/>
          <w:b w:val="1"/>
          <w:bCs w:val="1"/>
        </w:rPr>
        <w:t xml:space="preserve">　　2024年全面推行“双随机、一公开”消防监管工作总结调研报告3</w:t>
      </w:r>
    </w:p>
    <w:p>
      <w:pPr>
        <w:ind w:left="0" w:right="0" w:firstLine="560"/>
        <w:spacing w:before="450" w:after="450" w:line="312" w:lineRule="auto"/>
      </w:pPr>
      <w:r>
        <w:rPr>
          <w:rFonts w:ascii="宋体" w:hAnsi="宋体" w:eastAsia="宋体" w:cs="宋体"/>
          <w:color w:val="000"/>
          <w:sz w:val="28"/>
          <w:szCs w:val="28"/>
        </w:rPr>
        <w:t xml:space="preserve">　　按照国务院《关于印发20xx年推进简政放权放管结合转变政府职能工作方案的通知》(国发〔20xx〕29号)、国务院办公厅《关于推广随机抽查规范事中事后监管的通知》(国办发〔20xx〕58号)和李克强总理28日在国务院第四次廉政工作会议和5月9日在全国推进简政放权放管结合优化服务改革电视电话会议上要求，“双随机、一公开”监管今年将全面推开，检查对象、执法检查人员随机抽取产生，检查情况和查处结果及时向社会公开，防止任性检查和人为干扰，减少监管部门寻租空间，让监管对象不敢心存侥幸。为落实好国务院、国家总局、省局要求，我州食品药品监管系统积极探索，按照“双随机，一公开”的要求，加大行政处罚、黑名单等负面信息的披露力度，从制度上保障事后监管的公正、透明和公平，促进宽进与严管无缝对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建立完善“两库三单”，确保公平公正。加强对市场主体名录库、执法检查人员名录库及“双随机”抽查事项清单、检查人员责任清单、企业诚信清单的管理，及时录入、更新相关信息，确保监管对象全面、监管人员合格、监管事项合法、监管权责匹配、监管分类准确。</w:t>
      </w:r>
    </w:p>
    <w:p>
      <w:pPr>
        <w:ind w:left="0" w:right="0" w:firstLine="560"/>
        <w:spacing w:before="450" w:after="450" w:line="312" w:lineRule="auto"/>
      </w:pPr>
      <w:r>
        <w:rPr>
          <w:rFonts w:ascii="宋体" w:hAnsi="宋体" w:eastAsia="宋体" w:cs="宋体"/>
          <w:color w:val="000"/>
          <w:sz w:val="28"/>
          <w:szCs w:val="28"/>
        </w:rPr>
        <w:t xml:space="preserve">　　以全州食品药品监督管理系统行政执法人员数据库为基础，建立执法检查人员名录库。县市“三合一”改革前，我州食品药品监管系统在编人员571名，从事食品监管执法人员352名。将食品药品监管的市场主体纳入名录库，名录信息包括市场主体的名称、地址、法定代表人(负责人)姓名和电话等内容。全州已建成优质稻生产基地5个、蔬菜标准示范园12个、水果标准示范园4个;拥有中国驰名商标3个，云南省著名商标47个，红河州知名商标62个;累计完成134家单位208个品种的“三品一标”认证，完成了13个县市无公害农产品产地整体认定;共建立了146个动物检疫申报点，96个生猪屠宰场(点)，44个牛羊屠宰场(点)，21个禽屠宰场(点)，屠宰检疫开展面100%;全州有《食品生产许可证》持证企业453家，获《食品生产许可证》证书数520份，全州共发放《餐饮服务许可证》15649份，流通环节食品经营户22900户，多数为中小流通企业，小型流通企业占90%。</w:t>
      </w:r>
    </w:p>
    <w:p>
      <w:pPr>
        <w:ind w:left="0" w:right="0" w:firstLine="560"/>
        <w:spacing w:before="450" w:after="450" w:line="312" w:lineRule="auto"/>
      </w:pPr>
      <w:r>
        <w:rPr>
          <w:rFonts w:ascii="宋体" w:hAnsi="宋体" w:eastAsia="宋体" w:cs="宋体"/>
          <w:color w:val="000"/>
          <w:sz w:val="28"/>
          <w:szCs w:val="28"/>
        </w:rPr>
        <w:t xml:space="preserve">　　在此基础上，进一步建立健全制度，对“双随机”进行清单管理。一是建立“双随机”抽查事项清单。依照法律法规的规定，结合日常监督管理需要，制定“双随机”抽查事项清单，明确抽查依据、抽查主体、抽查内容和抽查方式等。二是建立“双随机”检查人员权责清单。建立检查人员权力约束机制，列出权责清单，让检查人员清楚自己应该干什么、不应该干什么，使监督检查权责进一步清晰，权力制约进一步强化。三是建立“双随机”抽查企业诚信清单。将被抽查企业的主体责任落实信息、监督检查信息、违法违规处置信息、企业自律信息等全部记入年度企业食品药品安全信用档案，确定生产经营者的质量安全信用等级，实行信用分类管理。对列入“黑名单”的企业进行公开曝光，让失信者受到应有的惩戒。相关科室根据执法计划和监管领域实际情况，进一步规范“双随机”抽查的比例和频次，在保证必要抽查覆盖面和工作力度的同时，防止检查过多和执法扰民。对投诉举报多、有严重违法违规记录等情况，以及重点区域的市场主体，加大随机抽查比例和频次。工作中，制作统一的执法检查表格，在依法对市场主体实施检查时，执法人员必须如实填写检查记录表，对“双随机”抽查做到全程留痕，确保责任可追。</w:t>
      </w:r>
    </w:p>
    <w:p>
      <w:pPr>
        <w:ind w:left="0" w:right="0" w:firstLine="560"/>
        <w:spacing w:before="450" w:after="450" w:line="312" w:lineRule="auto"/>
      </w:pPr>
      <w:r>
        <w:rPr>
          <w:rFonts w:ascii="宋体" w:hAnsi="宋体" w:eastAsia="宋体" w:cs="宋体"/>
          <w:color w:val="000"/>
          <w:sz w:val="28"/>
          <w:szCs w:val="28"/>
        </w:rPr>
        <w:t xml:space="preserve">　　(二)抓好责任落实，确保权责统一。为确保“双随机”落实到位，成立由局长为组长、各分管领导为副组长、各责任科室(单位)负责人为小组成员的推广随机抽查规范事中事后监管工作领导小组。建立健全相应工作机制，充实并合理调配一线执法检查力量，不断提高检查水平，切实把随机抽查监管落到实处。制定《“双随机”抽查工作纪律》，要求工作人员对被抽取的市场主体实施检查时，不得妨碍市场主体正常的生产经营活动，不得索取或收受市场主体的财物，不得谋取其他利益。同时，通过对执法人员在抽查时具体承担的职责和工作要求列出清单，把执法权力关进“铁笼子”，进一步增强执法人员责任意识，确保公平、有效、透明地进行事中事后监管，切实履行法定监管职责。</w:t>
      </w:r>
    </w:p>
    <w:p>
      <w:pPr>
        <w:ind w:left="0" w:right="0" w:firstLine="560"/>
        <w:spacing w:before="450" w:after="450" w:line="312" w:lineRule="auto"/>
      </w:pPr>
      <w:r>
        <w:rPr>
          <w:rFonts w:ascii="宋体" w:hAnsi="宋体" w:eastAsia="宋体" w:cs="宋体"/>
          <w:color w:val="000"/>
          <w:sz w:val="28"/>
          <w:szCs w:val="28"/>
        </w:rPr>
        <w:t xml:space="preserve">　　(三)及时报送抽检样品和案件信息。及时将“双随机”抽查和检验数据报送省局相关处室，按照上级要求公开抽查抽检情况。20xx年，我州检验机构检测食品803批、保健食品21批，送第三方检测机构检测食品499批、保健食品35批。根据季节高危食品特点，利用网站、媒体等多种渠道及时发布食品安全预警公告、GSP认证、“三公”经费等公示公告40期，以布动态监管信息25期360条，加大政府信息公开力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双随机”抽查虽然能打破属地监管所致的执法人员相对固定的模式，有效防止了“任性”检查情况的发生，但由基层监管任务繁重，被抽调单位人少事多，疲于应付，加之经费保障不足，交叉抽查成本也是问题。</w:t>
      </w:r>
    </w:p>
    <w:p>
      <w:pPr>
        <w:ind w:left="0" w:right="0" w:firstLine="560"/>
        <w:spacing w:before="450" w:after="450" w:line="312" w:lineRule="auto"/>
      </w:pPr>
      <w:r>
        <w:rPr>
          <w:rFonts w:ascii="宋体" w:hAnsi="宋体" w:eastAsia="宋体" w:cs="宋体"/>
          <w:color w:val="000"/>
          <w:sz w:val="28"/>
          <w:szCs w:val="28"/>
        </w:rPr>
        <w:t xml:space="preserve">　　(二)抽检抽检信息公开已成监管常态，但在实际工作中，上级相关业务处室对各项工作又有特别要求，州、县级公开难度大。</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一)区分经济条件和地域环境的不同开展大随机和小随机抽查。对于经济基础好、交通便利的地区，可以由省、州局组织开展双随机，对于经济不发达、交通偏远的地区，可以把随机范围缩小，由县局组织，可以极大减少检查成本。</w:t>
      </w:r>
    </w:p>
    <w:p>
      <w:pPr>
        <w:ind w:left="0" w:right="0" w:firstLine="560"/>
        <w:spacing w:before="450" w:after="450" w:line="312" w:lineRule="auto"/>
      </w:pPr>
      <w:r>
        <w:rPr>
          <w:rFonts w:ascii="宋体" w:hAnsi="宋体" w:eastAsia="宋体" w:cs="宋体"/>
          <w:color w:val="000"/>
          <w:sz w:val="28"/>
          <w:szCs w:val="28"/>
        </w:rPr>
        <w:t xml:space="preserve">　　(二)建议国家总局、省局及时开发完善企业信息诚信系统。进一步提高双随机工作的信息化程度和透明度，实现用制度确保公平的目的。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2024-09-20T10:50:14+08:00</dcterms:created>
  <dcterms:modified xsi:type="dcterms:W3CDTF">2024-09-20T10:50:14+08:00</dcterms:modified>
</cp:coreProperties>
</file>

<file path=docProps/custom.xml><?xml version="1.0" encoding="utf-8"?>
<Properties xmlns="http://schemas.openxmlformats.org/officeDocument/2006/custom-properties" xmlns:vt="http://schemas.openxmlformats.org/officeDocument/2006/docPropsVTypes"/>
</file>