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2024年税务局信访工作总结</w:t>
      </w:r>
      <w:bookmarkEnd w:id="1"/>
    </w:p>
    <w:p>
      <w:pPr>
        <w:jc w:val="center"/>
        <w:spacing w:before="0" w:after="450"/>
      </w:pPr>
      <w:r>
        <w:rPr>
          <w:rFonts w:ascii="Arial" w:hAnsi="Arial" w:eastAsia="Arial" w:cs="Arial"/>
          <w:color w:val="999999"/>
          <w:sz w:val="20"/>
          <w:szCs w:val="20"/>
        </w:rPr>
        <w:t xml:space="preserve">来源：网友投稿  作者：夜色温柔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写信访工作总结就是要养成善于总结的习惯，总结出经验和失误，避免同一类差错的再次出现。下面是小编搜集整理的2024年税务局信访工作总结，欢迎阅读。更多资讯尽在工作总结栏目!  2024年税务局信访工作总结  ～年，我所信访工作在农牧业厅的高...</w:t>
      </w:r>
    </w:p>
    <w:p>
      <w:pPr>
        <w:ind w:left="0" w:right="0" w:firstLine="560"/>
        <w:spacing w:before="450" w:after="450" w:line="312" w:lineRule="auto"/>
      </w:pPr>
      <w:r>
        <w:rPr>
          <w:rFonts w:ascii="宋体" w:hAnsi="宋体" w:eastAsia="宋体" w:cs="宋体"/>
          <w:color w:val="000"/>
          <w:sz w:val="28"/>
          <w:szCs w:val="28"/>
        </w:rPr>
        <w:t xml:space="preserve">写信访工作总结就是要养成善于总结的习惯，总结出经验和失误，避免同一类差错的再次出现。下面是小编搜集整理的2024年税务局信访工作总结，欢迎阅读。更多资讯尽在工作总结栏目!</w:t>
      </w:r>
    </w:p>
    <w:p>
      <w:pPr>
        <w:ind w:left="0" w:right="0" w:firstLine="560"/>
        <w:spacing w:before="450" w:after="450" w:line="312" w:lineRule="auto"/>
      </w:pPr>
      <w:r>
        <w:rPr>
          <w:rFonts w:ascii="宋体" w:hAnsi="宋体" w:eastAsia="宋体" w:cs="宋体"/>
          <w:color w:val="000"/>
          <w:sz w:val="28"/>
          <w:szCs w:val="28"/>
        </w:rPr>
        <w:t xml:space="preserve">2024年税务局信访工作总结</w:t>
      </w:r>
    </w:p>
    <w:p>
      <w:pPr>
        <w:ind w:left="0" w:right="0" w:firstLine="560"/>
        <w:spacing w:before="450" w:after="450" w:line="312" w:lineRule="auto"/>
      </w:pPr>
      <w:r>
        <w:rPr>
          <w:rFonts w:ascii="宋体" w:hAnsi="宋体" w:eastAsia="宋体" w:cs="宋体"/>
          <w:color w:val="000"/>
          <w:sz w:val="28"/>
          <w:szCs w:val="28"/>
        </w:rPr>
        <w:t xml:space="preserve">～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xx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0.8万亩，个人开垦69.4亩，向举报人通报了查处结果，农牧民感到满意和放心。～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宋体" w:hAnsi="宋体" w:eastAsia="宋体" w:cs="宋体"/>
          <w:color w:val="000"/>
          <w:sz w:val="28"/>
          <w:szCs w:val="28"/>
        </w:rPr>
        <w:t xml:space="preserve">2024年税务局信访工作总结</w:t>
      </w:r>
    </w:p>
    <w:p>
      <w:pPr>
        <w:ind w:left="0" w:right="0" w:firstLine="560"/>
        <w:spacing w:before="450" w:after="450" w:line="312" w:lineRule="auto"/>
      </w:pPr>
      <w:r>
        <w:rPr>
          <w:rFonts w:ascii="宋体" w:hAnsi="宋体" w:eastAsia="宋体" w:cs="宋体"/>
          <w:color w:val="000"/>
          <w:sz w:val="28"/>
          <w:szCs w:val="28"/>
        </w:rPr>
        <w:t xml:space="preserve">2024年我局结合部门工作实际，进一步完善公开办事制度，不断提高行政行为的透明度，加强机关效能建设的力度，自觉接受广大人民群众的监督，政府信息公开工作取得了较好的效果。现总结如下：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2024年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(二)实行办事公开制度。在不涉及党和国家机密的前提下推行十公开：即职责权限、办事程序、办事依据、办事时限、收费标准、办事结果、重要决策、廉政规定、监督办法、责任追究制度公开。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(三)实行政府信息公开保密审查制度。我局严格按照《中华人民共和国政府信息公开条例》的规定，所有公开的信息均由县局审查后发布。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岱山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2024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以科学发展观的高度来把握政务公开工作，进一步把政务公开工作纳入总体工作之中，列为年度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2024-09-20T12:07:53+08:00</dcterms:created>
  <dcterms:modified xsi:type="dcterms:W3CDTF">2024-09-20T12:07:53+08:00</dcterms:modified>
</cp:coreProperties>
</file>

<file path=docProps/custom.xml><?xml version="1.0" encoding="utf-8"?>
<Properties xmlns="http://schemas.openxmlformats.org/officeDocument/2006/custom-properties" xmlns:vt="http://schemas.openxmlformats.org/officeDocument/2006/docPropsVTypes"/>
</file>