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最新特警支队团委工作总结 特警支队工作总结(5篇)</w:t>
      </w:r>
      <w:bookmarkEnd w:id="1"/>
    </w:p>
    <w:p>
      <w:pPr>
        <w:jc w:val="center"/>
        <w:spacing w:before="0" w:after="450"/>
      </w:pPr>
      <w:r>
        <w:rPr>
          <w:rFonts w:ascii="Arial" w:hAnsi="Arial" w:eastAsia="Arial" w:cs="Arial"/>
          <w:color w:val="999999"/>
          <w:sz w:val="20"/>
          <w:szCs w:val="20"/>
        </w:rPr>
        <w:t xml:space="preserve">来源：网友投稿  作者：静谧旋律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特警支队团委工作总结 特警支队工作总结一精品资料________________________________________________________________________________________________...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特警支队工作总结一</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特警支队工作总结三</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特警支队工作总结四</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xxx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大队长x同志被省团委授予“十大x青年”称号，x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201x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今年7月份为贯彻落实市局及支队多次专门会议和x局长、x副局长等领导的指示精神和特警支队的统一部署，对x地区展开集中整治。我特警x队作为集中整治的一支专门力量于x下旬将驻地迁至x。</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xxx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201x度支队考核中，我大队分别获得5000米越野跑和100米跑第一名的好成绩。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201x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特警支队工作总结五</w:t>
      </w:r>
    </w:p>
    <w:p>
      <w:pPr>
        <w:ind w:left="0" w:right="0" w:firstLine="560"/>
        <w:spacing w:before="450" w:after="450" w:line="312" w:lineRule="auto"/>
      </w:pPr>
      <w:r>
        <w:rPr>
          <w:rFonts w:ascii="宋体" w:hAnsi="宋体" w:eastAsia="宋体" w:cs="宋体"/>
          <w:color w:val="000"/>
          <w:sz w:val="28"/>
          <w:szCs w:val="28"/>
        </w:rPr>
        <w:t xml:space="preserve">我叫候进涛，男，汉族，23岁，参加工作至今。20，我在大队领导班子的正确带领和同志们的帮助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v^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成功完成赴喀反恐维稳工作，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2024-10-20T09:20:48+08:00</dcterms:created>
  <dcterms:modified xsi:type="dcterms:W3CDTF">2024-10-20T09:20:48+08:00</dcterms:modified>
</cp:coreProperties>
</file>

<file path=docProps/custom.xml><?xml version="1.0" encoding="utf-8"?>
<Properties xmlns="http://schemas.openxmlformats.org/officeDocument/2006/custom-properties" xmlns:vt="http://schemas.openxmlformats.org/officeDocument/2006/docPropsVTypes"/>
</file>