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建设工程合同(24篇)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建设工程合同一木门定作合同__________(简称甲方)，向______木器加工厂(简称乙方)，定作下列木器家具，经双方协商订立本合同，共同信守。1.木料：_________________甲方供应，乙方完成定作的家具后，如...</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3.外汇偿还能力分析：____。</w:t>
      </w:r>
    </w:p>
    <w:p>
      <w:pPr>
        <w:ind w:left="0" w:right="0" w:firstLine="560"/>
        <w:spacing w:before="450" w:after="450" w:line="312" w:lineRule="auto"/>
      </w:pPr>
      <w:r>
        <w:rPr>
          <w:rFonts w:ascii="宋体" w:hAnsi="宋体" w:eastAsia="宋体" w:cs="宋体"/>
          <w:color w:val="000"/>
          <w:sz w:val="28"/>
          <w:szCs w:val="28"/>
        </w:rPr>
        <w:t xml:space="preserve">4.盈亏平衡、灵敏度分析与风险评价：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2024-09-20T15:25:13+08:00</dcterms:created>
  <dcterms:modified xsi:type="dcterms:W3CDTF">2024-09-20T15:25:13+08:00</dcterms:modified>
</cp:coreProperties>
</file>

<file path=docProps/custom.xml><?xml version="1.0" encoding="utf-8"?>
<Properties xmlns="http://schemas.openxmlformats.org/officeDocument/2006/custom-properties" xmlns:vt="http://schemas.openxmlformats.org/officeDocument/2006/docPropsVTypes"/>
</file>