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学生会工作人员述职报告(4篇)</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生会工作人员述职报告一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首先是我对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学生会工作人员述职报告一</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xx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学生会工作人员述职报告四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生活部部长的职责就是热情关怀爱护学生，关心学生，服务学生生活和身心的健康，尽力解决和满足同学们提出的各种问题和要求，为大家提供方便提高师生的生活质量。工作中还存在许多不足，表现在：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w:t>
      </w:r>
    </w:p>
    <w:p>
      <w:pPr>
        <w:ind w:left="0" w:right="0" w:firstLine="560"/>
        <w:spacing w:before="450" w:after="450" w:line="312" w:lineRule="auto"/>
      </w:pPr>
      <w:r>
        <w:rPr>
          <w:rFonts w:ascii="宋体" w:hAnsi="宋体" w:eastAsia="宋体" w:cs="宋体"/>
          <w:color w:val="000"/>
          <w:sz w:val="28"/>
          <w:szCs w:val="28"/>
        </w:rPr>
        <w:t xml:space="preserve">2、工作尚欠细致，细节抓不死。学生会部长述职报告3、工作中解决问题尚欠及时。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以上是我的个人述职报告，若有不妥之处，敬请领导批评指正。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2024-09-20T23:37:47+08:00</dcterms:created>
  <dcterms:modified xsi:type="dcterms:W3CDTF">2024-09-20T23:37:47+08:00</dcterms:modified>
</cp:coreProperties>
</file>

<file path=docProps/custom.xml><?xml version="1.0" encoding="utf-8"?>
<Properties xmlns="http://schemas.openxmlformats.org/officeDocument/2006/custom-properties" xmlns:vt="http://schemas.openxmlformats.org/officeDocument/2006/docPropsVTypes"/>
</file>