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出纳的工作计划(七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企业出纳工作计划房地产企业出纳工作总结一一、严格遵守并执行公司的财务治理制度和部长的各项要求。二、学习各项业务，不能不懂装懂，要实时彻底地把问题办理失落。1、做好现金、支票、各类单子的保督工作，做到细心、认真、负责;2、做好报销等日常...</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二</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三</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某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某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某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某城”项目是市重点工程，也是“某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某年公司建设工程款总需求是4.6亿元。按“某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某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城”应于20某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五</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围绕“--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市”工程是我市的重点工程，“--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年，公司建设项目总需求4.6亿元。根据--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投资促进</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六</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