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2024年企业部门工作计划表(五篇)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一一、市场分析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__年中国空调品牌约有400个，到20__年下降到140个左右,年均淘汰率32%.到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·销售主管工作计划·销售部工作计划·房产销售工作计划·20__年销售工作计划</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经典哦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20__年销售工作计划方案范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企业部门工作计划表二</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__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__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一、巩固基础，提升个人效率</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二、努力的发展自己，扩展自己的能力</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三、对个人不足的改进</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__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20__年的道路已经在脚下，我们必须团结努力，共同协作，才能将__公司推向胜利的彼岸。为此，作为枢纽的行政部的一员的我，也会继续努力的发挥自己的光和热，为公司贡献出自己的一份力量！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企业部门工作计划表三</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企业部门工作计划表四</w:t>
      </w:r>
    </w:p>
    <w:p>
      <w:pPr>
        <w:ind w:left="0" w:right="0" w:firstLine="560"/>
        <w:spacing w:before="450" w:after="450" w:line="312" w:lineRule="auto"/>
      </w:pPr>
      <w:r>
        <w:rPr>
          <w:rFonts w:ascii="宋体" w:hAnsi="宋体" w:eastAsia="宋体" w:cs="宋体"/>
          <w:color w:val="000"/>
          <w:sz w:val="28"/>
          <w:szCs w:val="28"/>
        </w:rPr>
        <w:t xml:space="preserve">一、保险，养老保险20__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企业部门工作计划表五</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__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坚持以市场为导向，引导黄金珠宝产业高端发展，将辖区黄金珠宝产业打造成具有显著特色的都市工业。</w:t>
      </w:r>
    </w:p>
    <w:p>
      <w:pPr>
        <w:ind w:left="0" w:right="0" w:firstLine="560"/>
        <w:spacing w:before="450" w:after="450" w:line="312" w:lineRule="auto"/>
      </w:pPr>
      <w:r>
        <w:rPr>
          <w:rFonts w:ascii="宋体" w:hAnsi="宋体" w:eastAsia="宋体" w:cs="宋体"/>
          <w:color w:val="000"/>
          <w:sz w:val="28"/>
          <w:szCs w:val="28"/>
        </w:rPr>
        <w:t xml:space="preserve">一、推动国内首家钻石毛坯交易中心正式运营，抢占市场先机，与以成品钻交易为主的上海钻交所形成互补，将深圳打造成国际钻石毛坯集散中心。</w:t>
      </w:r>
    </w:p>
    <w:p>
      <w:pPr>
        <w:ind w:left="0" w:right="0" w:firstLine="560"/>
        <w:spacing w:before="450" w:after="450" w:line="312" w:lineRule="auto"/>
      </w:pPr>
      <w:r>
        <w:rPr>
          <w:rFonts w:ascii="宋体" w:hAnsi="宋体" w:eastAsia="宋体" w:cs="宋体"/>
          <w:color w:val="000"/>
          <w:sz w:val="28"/>
          <w:szCs w:val="28"/>
        </w:rPr>
        <w:t xml:space="preserve">二、深化珠宝指数运用，提升产业话语权。筹建独立的平台运营机构，加强指数的日常运营和管理；联合中宝协，吸引更多的企业加入数据采集，扩大数据采集范围；扩大宣传力度，提高指数的熟知度和使用率。</w:t>
      </w:r>
    </w:p>
    <w:p>
      <w:pPr>
        <w:ind w:left="0" w:right="0" w:firstLine="560"/>
        <w:spacing w:before="450" w:after="450" w:line="312" w:lineRule="auto"/>
      </w:pPr>
      <w:r>
        <w:rPr>
          <w:rFonts w:ascii="宋体" w:hAnsi="宋体" w:eastAsia="宋体" w:cs="宋体"/>
          <w:color w:val="000"/>
          <w:sz w:val="28"/>
          <w:szCs w:val="28"/>
        </w:rPr>
        <w:t xml:space="preserve">三、提高产业发展质量，促进企业品牌化发展。推动企业通过改制或兼并重组上市；鼓励企业加强品牌宣传，大力发展连锁经营；在武汉举办深圳珠宝区域品牌巡展；组织珠宝企业参加国内外知名专业展会。</w:t>
      </w:r>
    </w:p>
    <w:p>
      <w:pPr>
        <w:ind w:left="0" w:right="0" w:firstLine="560"/>
        <w:spacing w:before="450" w:after="450" w:line="312" w:lineRule="auto"/>
      </w:pPr>
      <w:r>
        <w:rPr>
          <w:rFonts w:ascii="宋体" w:hAnsi="宋体" w:eastAsia="宋体" w:cs="宋体"/>
          <w:color w:val="000"/>
          <w:sz w:val="28"/>
          <w:szCs w:val="28"/>
        </w:rPr>
        <w:t xml:space="preserve">四、加强知识产权保护工作，推动研发设计发展。联合行业中介组织及专业机构，搭建设计师沟通交流和仲裁平台，加大知识产权保护力度；加大对企业设计研发的资金扶持力度；举办珠宝设计师作品联展，鼓励独立设计师举办个人作品展。</w:t>
      </w:r>
    </w:p>
    <w:p>
      <w:pPr>
        <w:ind w:left="0" w:right="0" w:firstLine="560"/>
        <w:spacing w:before="450" w:after="450" w:line="312" w:lineRule="auto"/>
      </w:pPr>
      <w:r>
        <w:rPr>
          <w:rFonts w:ascii="宋体" w:hAnsi="宋体" w:eastAsia="宋体" w:cs="宋体"/>
          <w:color w:val="000"/>
          <w:sz w:val="28"/>
          <w:szCs w:val="28"/>
        </w:rPr>
        <w:t xml:space="preserve">五、推动行业标准建设，提升行业影响力。以珠宝指数建设为契机，加强企业信息化培训，推动行业信息化标准建设；推动行业标准化中介机构的发展，鼓励企业主导或参与行业标准的研究制定工作。</w:t>
      </w:r>
    </w:p>
    <w:p>
      <w:pPr>
        <w:ind w:left="0" w:right="0" w:firstLine="560"/>
        <w:spacing w:before="450" w:after="450" w:line="312" w:lineRule="auto"/>
      </w:pPr>
      <w:r>
        <w:rPr>
          <w:rFonts w:ascii="宋体" w:hAnsi="宋体" w:eastAsia="宋体" w:cs="宋体"/>
          <w:color w:val="000"/>
          <w:sz w:val="28"/>
          <w:szCs w:val="28"/>
        </w:rPr>
        <w:t xml:space="preserve">六、鼓励企业引进和创新珠宝生产工艺技术，发展“工坊”、“景观工厂”、“高级定制”等形态的高端制造环节，提升产品的附加值。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2024-10-06T09:28:50+08:00</dcterms:created>
  <dcterms:modified xsi:type="dcterms:W3CDTF">2024-10-06T09:28:50+08:00</dcterms:modified>
</cp:coreProperties>
</file>

<file path=docProps/custom.xml><?xml version="1.0" encoding="utf-8"?>
<Properties xmlns="http://schemas.openxmlformats.org/officeDocument/2006/custom-properties" xmlns:vt="http://schemas.openxmlformats.org/officeDocument/2006/docPropsVTypes"/>
</file>