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2024年市场监督管理局年终工作总结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20_年市场监督管理局年终工作总结 我国部分盛市把工商行政管理局、质量技术监督局和食品药品监督管理局这三个部门合并为“市场监督管理局”，因此，市场监督管理局的职能包括了工商、质监和食药监三个部门的职能。下面是整理的市场监督管理局工作总结范文...</w:t>
      </w:r>
    </w:p>
    <w:p>
      <w:pPr>
        <w:ind w:left="0" w:right="0" w:firstLine="560"/>
        <w:spacing w:before="450" w:after="450" w:line="312" w:lineRule="auto"/>
      </w:pPr>
      <w:r>
        <w:rPr>
          <w:rFonts w:ascii="宋体" w:hAnsi="宋体" w:eastAsia="宋体" w:cs="宋体"/>
          <w:color w:val="000"/>
          <w:sz w:val="28"/>
          <w:szCs w:val="28"/>
        </w:rPr>
        <w:t xml:space="preserve">20_年市场监督管理局年终工作总结</w:t>
      </w:r>
    </w:p>
    <w:p>
      <w:pPr>
        <w:ind w:left="0" w:right="0" w:firstLine="560"/>
        <w:spacing w:before="450" w:after="450" w:line="312" w:lineRule="auto"/>
      </w:pPr>
      <w:r>
        <w:rPr>
          <w:rFonts w:ascii="宋体" w:hAnsi="宋体" w:eastAsia="宋体" w:cs="宋体"/>
          <w:color w:val="000"/>
          <w:sz w:val="28"/>
          <w:szCs w:val="28"/>
        </w:rPr>
        <w:t xml:space="preserve">我国部分盛市把工商行政管理局、质量技术监督局和食品药品监督管理局这三个部门合并为“市场监督管理局”，因此，市场监督管理局的职能包括了工商、质监和食药监三个部门的职能。下面是整理的市场监督管理局工作总结范文，欢迎参考。</w:t>
      </w:r>
    </w:p>
    <w:p>
      <w:pPr>
        <w:ind w:left="0" w:right="0" w:firstLine="560"/>
        <w:spacing w:before="450" w:after="450" w:line="312" w:lineRule="auto"/>
      </w:pPr>
      <w:r>
        <w:rPr>
          <w:rFonts w:ascii="宋体" w:hAnsi="宋体" w:eastAsia="宋体" w:cs="宋体"/>
          <w:color w:val="000"/>
          <w:sz w:val="28"/>
          <w:szCs w:val="28"/>
        </w:rPr>
        <w:t xml:space="preserve">&gt;市场监督管理局20_年工作总结</w:t>
      </w:r>
    </w:p>
    <w:p>
      <w:pPr>
        <w:ind w:left="0" w:right="0" w:firstLine="560"/>
        <w:spacing w:before="450" w:after="450" w:line="312" w:lineRule="auto"/>
      </w:pPr>
      <w:r>
        <w:rPr>
          <w:rFonts w:ascii="宋体" w:hAnsi="宋体" w:eastAsia="宋体" w:cs="宋体"/>
          <w:color w:val="000"/>
          <w:sz w:val="28"/>
          <w:szCs w:val="28"/>
        </w:rPr>
        <w:t xml:space="preserve">一年来，区市场监管局紧密围绕“五大发展”中心工作，聚焦全面深化市场监管体制改革重大问题，切实履行工商、质监和食品药品监管职责，在保障食品药品和特种设备安全、稳定规范市场经济秩序、服务地方经济发展等方面取得了较为明显的成效，全年未发生一起食品、药品、特种设备安全事故。现将20_年市场监管工作开展情况及20_年工作谋划情况汇报如下:</w:t>
      </w:r>
    </w:p>
    <w:p>
      <w:pPr>
        <w:ind w:left="0" w:right="0" w:firstLine="560"/>
        <w:spacing w:before="450" w:after="450" w:line="312" w:lineRule="auto"/>
      </w:pPr>
      <w:r>
        <w:rPr>
          <w:rFonts w:ascii="宋体" w:hAnsi="宋体" w:eastAsia="宋体" w:cs="宋体"/>
          <w:color w:val="000"/>
          <w:sz w:val="28"/>
          <w:szCs w:val="28"/>
        </w:rPr>
        <w:t xml:space="preserve">&gt;一、顺应经济发展需求，服务市场水平进一步提高。</w:t>
      </w:r>
    </w:p>
    <w:p>
      <w:pPr>
        <w:ind w:left="0" w:right="0" w:firstLine="560"/>
        <w:spacing w:before="450" w:after="450" w:line="312" w:lineRule="auto"/>
      </w:pPr>
      <w:r>
        <w:rPr>
          <w:rFonts w:ascii="宋体" w:hAnsi="宋体" w:eastAsia="宋体" w:cs="宋体"/>
          <w:color w:val="000"/>
          <w:sz w:val="28"/>
          <w:szCs w:val="28"/>
        </w:rPr>
        <w:t xml:space="preserve">(一)优化市场监管机构设置。在全面完成“六统一”工作的基础上，我局按照“一个镇、一个街道、设置一个食品药品监管所”的原则，对原有的基层所设置进行了重新调整，由原来的5个所调整为屯光、黎阳、阳湖、弈棋、昱东、昱中、昱西和老街等8个所，并按照XX区的行政区划，对8个所的监管范围予以调整，使基层所与镇、街道的管辖区域相对应，做到无缝对接，今年4月，8个基层所的工作人员均已配置到位，各项工作已顺利开展。同时，以阳湖所为试点率先实施标准化建设，以点带面、循序推进，目前该所已基本达到标准化建设的相关要求。</w:t>
      </w:r>
    </w:p>
    <w:p>
      <w:pPr>
        <w:ind w:left="0" w:right="0" w:firstLine="560"/>
        <w:spacing w:before="450" w:after="450" w:line="312" w:lineRule="auto"/>
      </w:pPr>
      <w:r>
        <w:rPr>
          <w:rFonts w:ascii="宋体" w:hAnsi="宋体" w:eastAsia="宋体" w:cs="宋体"/>
          <w:color w:val="000"/>
          <w:sz w:val="28"/>
          <w:szCs w:val="28"/>
        </w:rPr>
        <w:t xml:space="preserve">(二)加快市场主体培育发展。不断深化商事登记制度改革，优化投资环境，截至9月底，全区共有个体工商户17722户、资金数额155862.35万元，今年新开业登记1982户;企业(包括公司)6069户，注册资金977977.68万元，今年新增984户;农民专业合作社75户，出资额3021.43万元，今年新登记5户。自9月1日起，实现“多证合一、一照一码”，目前已办理402户。全面推进注册登记全程电子化，已办理企业登记网上申请30户，网上申请核名12户。挖掘招商引资线索，拓宽招商引资渠道，今年共引进企业21家，注册资本逾1亿元。</w:t>
      </w:r>
    </w:p>
    <w:p>
      <w:pPr>
        <w:ind w:left="0" w:right="0" w:firstLine="560"/>
        <w:spacing w:before="450" w:after="450" w:line="312" w:lineRule="auto"/>
      </w:pPr>
      <w:r>
        <w:rPr>
          <w:rFonts w:ascii="宋体" w:hAnsi="宋体" w:eastAsia="宋体" w:cs="宋体"/>
          <w:color w:val="000"/>
          <w:sz w:val="28"/>
          <w:szCs w:val="28"/>
        </w:rPr>
        <w:t xml:space="preserve">(三)推进企业年报信息公示。通过广泛开展宣传、加强企业培训、做好咨询服务，确保企业年度报告信息公示工作顺利推进。今年我区企业年报率91.84%，个体工商户年报率97.55%，农民专业合作社年报率100%，在全市排名中名列前茅。积极做好“个转企”的推进工作，已完成“个转企”197户。切实履行“双告知”职责，加强事中事后监管，今年我局已发放市场主体工商登记及信息公示告知书6000余份，向其他许可部门抄送541条登记信息。</w:t>
      </w:r>
    </w:p>
    <w:p>
      <w:pPr>
        <w:ind w:left="0" w:right="0" w:firstLine="560"/>
        <w:spacing w:before="450" w:after="450" w:line="312" w:lineRule="auto"/>
      </w:pPr>
      <w:r>
        <w:rPr>
          <w:rFonts w:ascii="宋体" w:hAnsi="宋体" w:eastAsia="宋体" w:cs="宋体"/>
          <w:color w:val="000"/>
          <w:sz w:val="28"/>
          <w:szCs w:val="28"/>
        </w:rPr>
        <w:t xml:space="preserve">(四)拓宽服务渠道助企融资。发挥部门职能作用，立足股权出质、动产抵押、商标质押等途径拓宽融资渠道，支持企业持续健康发展。20_年共办理股权质押登记8件，出质股权0.39亿元，为企业融资0.27亿元;办理动产抵押登记22件，为企业融资0.7亿元，抵押物价值1.3亿元;帮扶企业办理商标质押贷款1件，为企业融资200万元。</w:t>
      </w:r>
    </w:p>
    <w:p>
      <w:pPr>
        <w:ind w:left="0" w:right="0" w:firstLine="560"/>
        <w:spacing w:before="450" w:after="450" w:line="312" w:lineRule="auto"/>
      </w:pPr>
      <w:r>
        <w:rPr>
          <w:rFonts w:ascii="宋体" w:hAnsi="宋体" w:eastAsia="宋体" w:cs="宋体"/>
          <w:color w:val="000"/>
          <w:sz w:val="28"/>
          <w:szCs w:val="28"/>
        </w:rPr>
        <w:t xml:space="preserve">&gt;二、扎实推进三大战略，企业核心竞争力进一步增强。</w:t>
      </w:r>
    </w:p>
    <w:p>
      <w:pPr>
        <w:ind w:left="0" w:right="0" w:firstLine="560"/>
        <w:spacing w:before="450" w:after="450" w:line="312" w:lineRule="auto"/>
      </w:pPr>
      <w:r>
        <w:rPr>
          <w:rFonts w:ascii="宋体" w:hAnsi="宋体" w:eastAsia="宋体" w:cs="宋体"/>
          <w:color w:val="000"/>
          <w:sz w:val="28"/>
          <w:szCs w:val="28"/>
        </w:rPr>
        <w:t xml:space="preserve">(一)实施“质量提升”战略。联合市质监局开展黄山市质量大讲堂活动，组织辖区内40家企业参加。联合省质量协会，组织辖区内10家企业的质量负责人参加安徽省首席质量官培训班。推荐XX实验茶场申报第四届黄山市政府质量奖，经过材料审核、现场评审和市质量强市活动领导小组会议审议，现已提交市政府常务会议审定。起草拟定了《XX区政府质量奖管理办法》并经区政府第9次常务会议审议通过，现已正式出台。</w:t>
      </w:r>
    </w:p>
    <w:p>
      <w:pPr>
        <w:ind w:left="0" w:right="0" w:firstLine="560"/>
        <w:spacing w:before="450" w:after="450" w:line="312" w:lineRule="auto"/>
      </w:pPr>
      <w:r>
        <w:rPr>
          <w:rFonts w:ascii="宋体" w:hAnsi="宋体" w:eastAsia="宋体" w:cs="宋体"/>
          <w:color w:val="000"/>
          <w:sz w:val="28"/>
          <w:szCs w:val="28"/>
        </w:rPr>
        <w:t xml:space="preserve">(二)实施“技术标准”战略。今年新申报“黄山一楼食业集团有限公司徽煌府第酒店餐饮服务”及“黎阳in巷旅游服务”2个省级服务标准化试点项目。另外，“黄山百大商厦”国家服务业标准化试点项目和“艾宝丽摄影服务”省级服务业标准化试点项目正在有序推进。按照相关规定，对参与起草行业标准、制订企业标准、获得ISO国际标准化体系认证的6家企业予以奖励，共计33万元。</w:t>
      </w:r>
    </w:p>
    <w:p>
      <w:pPr>
        <w:ind w:left="0" w:right="0" w:firstLine="560"/>
        <w:spacing w:before="450" w:after="450" w:line="312" w:lineRule="auto"/>
      </w:pPr>
      <w:r>
        <w:rPr>
          <w:rFonts w:ascii="宋体" w:hAnsi="宋体" w:eastAsia="宋体" w:cs="宋体"/>
          <w:color w:val="000"/>
          <w:sz w:val="28"/>
          <w:szCs w:val="28"/>
        </w:rPr>
        <w:t xml:space="preserve">(三)实施“品牌带动”战略。积极帮扶指导4家新认定企业和2家再认定企业申报省著名商标，做好省、市商标企业的年度回访工作。新推荐黄山新华书店有限公司申报安徽名牌产品，推荐黄山申格电子科技有限公司等2家企业申报黄山名牌产品，另组织黄山市华意塑料印刷有限公司等6家企业做好黄山名牌复审工作，其中，黄山新华书店有限公司、申格电子科技有限公司已通过黄山名牌产品评审，安徽名牌的评审结果尚未公布。截止目前，我区拥有中国驰名商标1个，安徽省著名商标12个，黄山市知名商标25个，安徽省名牌产品3个，黄山名牌产品24个。</w:t>
      </w:r>
    </w:p>
    <w:p>
      <w:pPr>
        <w:ind w:left="0" w:right="0" w:firstLine="560"/>
        <w:spacing w:before="450" w:after="450" w:line="312" w:lineRule="auto"/>
      </w:pPr>
      <w:r>
        <w:rPr>
          <w:rFonts w:ascii="宋体" w:hAnsi="宋体" w:eastAsia="宋体" w:cs="宋体"/>
          <w:color w:val="000"/>
          <w:sz w:val="28"/>
          <w:szCs w:val="28"/>
        </w:rPr>
        <w:t xml:space="preserve">&gt;三、重点保障“三大安全”，安全监管水平进一步提高。</w:t>
      </w:r>
    </w:p>
    <w:p>
      <w:pPr>
        <w:ind w:left="0" w:right="0" w:firstLine="560"/>
        <w:spacing w:before="450" w:after="450" w:line="312" w:lineRule="auto"/>
      </w:pPr>
      <w:r>
        <w:rPr>
          <w:rFonts w:ascii="宋体" w:hAnsi="宋体" w:eastAsia="宋体" w:cs="宋体"/>
          <w:color w:val="000"/>
          <w:sz w:val="28"/>
          <w:szCs w:val="28"/>
        </w:rPr>
        <w:t xml:space="preserve">(一)围绕热点，加强食品安全监管。按照有关规定的条件、法定期限开展许可工作，共发放食品经营许可证1190份。以食品安全专项整治为抓手，进一步加大食品市场监管力度，先后开展了校园及周边食品安全、农村食品安全、春秋季校园食堂等18次专项整治行动，共立案查处食品案件61件。通过各类活动发放宣传彩页、读本、折扇等资料3000余份，采取以试代训的方式对企业食品安全管理人员进行不定期的培训考核，已培训考核4471人次，有力营造了全社会关注食品安全的良好氛围。通过抽检全力排查安全隐患，目前已完成食品安全监督抽检260组，不合格2组，合格率99.23%。全面完成辖区内食品生产、销售及餐饮经营单位的风险分级首次评定工作，共计评定3687家。积极创建规范化食用农产品市场，辖区8个农贸市场均已开展规范化创建，其中阳湖新安大市场及昱中前园农贸市场今年顺利通过市局验收被评定为规范化农贸市场。全力推进示范创建及“明厨亮灶”工程，选择新黄山商业步行街C区作为我区今年打造的旅游食品安全示范街，目前已打造小餐饮示范店55家，完成“明厨亮灶”的餐饮单位155家。积极推行食品安全追溯系统“智慧云”建设，大力推广票证通APP的安装使用，目前使用该软件的食品经营户已达到608户。切实做好食品安全民生工程建设，目前已建成4个食品检验室和5个食品快速检测室，共完成食用农产品快速检测9397组。编制了《XX区食品安全事故应急预案》(草案)，建立快速反应、协同应对的食品安全事故应急机制。强化野生蘑菇中毒等预警防控工作，确保了我区未发生野生蘑菇中毒事件。抽调精干力量，完成“全国竞走竞标赛”、“第四届中俄两河流域青年论坛”、全国少儿游泳锦标赛等14项重大活动、赛事保障任务，保障期间未发生一起食品安全事故。</w:t>
      </w:r>
    </w:p>
    <w:p>
      <w:pPr>
        <w:ind w:left="0" w:right="0" w:firstLine="560"/>
        <w:spacing w:before="450" w:after="450" w:line="312" w:lineRule="auto"/>
      </w:pPr>
      <w:r>
        <w:rPr>
          <w:rFonts w:ascii="宋体" w:hAnsi="宋体" w:eastAsia="宋体" w:cs="宋体"/>
          <w:color w:val="000"/>
          <w:sz w:val="28"/>
          <w:szCs w:val="28"/>
        </w:rPr>
        <w:t xml:space="preserve">(二)突出重点，强化药械安全监管。我局以保护公众利益为根本出发点，运用行政与技术监督两种手段，充分履行药械安全监管职能，重点组织开展了农村地区和城郊结合部药店及诊所专项整治、化妆品综合整治等专项检查，查办药品案件3起，化妆品案件2起，有力地净化了全区药械市场。开展药品经营企业现场验收30家，实施药品经营企业GSP认证8家。全面推进医疗机构规范化药房建设，33家医疗机构达到规范化建设要求。部署开展风险分类评定，累计开展药品经营企业风险分级72家，医疗器械零售经营企业风险分级评价84家，医疗机构镇以上单位全部完成风险评定工作。开展药品质量专项抽样，抽检药品125批次，未检测到不合格药品。实行药品不良反应通报制度，上报药品不良反应729 例，医疗器械不良事件84例，化妆品不良反应8例。</w:t>
      </w:r>
    </w:p>
    <w:p>
      <w:pPr>
        <w:ind w:left="0" w:right="0" w:firstLine="560"/>
        <w:spacing w:before="450" w:after="450" w:line="312" w:lineRule="auto"/>
      </w:pPr>
      <w:r>
        <w:rPr>
          <w:rFonts w:ascii="宋体" w:hAnsi="宋体" w:eastAsia="宋体" w:cs="宋体"/>
          <w:color w:val="000"/>
          <w:sz w:val="28"/>
          <w:szCs w:val="28"/>
        </w:rPr>
        <w:t xml:space="preserve">(三)点面结合，开展特种设备安全监管。20_年新办理特种设备注册登记104台，变更登记156台。截止目前，全区共有特种设备1785台(套)，其中锅炉42台，压力容器136台，电梯1513台，起重机械71台，场(厂)内机动车辆19台，大型游乐设施4台，设备总量居全市前列。我局通过健全特种设备安全监察数据库，全面落实特种设备目标管理责任制，强化特种设备使用单位安全生产责任主体，加大对重点监控设备、薄弱环节开展隐患排查，参与制定了《XX区电梯安全工作联席会议制度》，组织开展电梯困人应急演练，结合“百日除患铸安”行动在辖区组织开展电梯、气瓶、锅炉、压力容器等专项整治，督促292家使用单位完成自查自纠，现场检查使用单位131家，抽查特种设备408台，涵盖特种设备1487台，暂未发现重大安全隐患。</w:t>
      </w:r>
    </w:p>
    <w:p>
      <w:pPr>
        <w:ind w:left="0" w:right="0" w:firstLine="560"/>
        <w:spacing w:before="450" w:after="450" w:line="312" w:lineRule="auto"/>
      </w:pPr>
      <w:r>
        <w:rPr>
          <w:rFonts w:ascii="宋体" w:hAnsi="宋体" w:eastAsia="宋体" w:cs="宋体"/>
          <w:color w:val="000"/>
          <w:sz w:val="28"/>
          <w:szCs w:val="28"/>
        </w:rPr>
        <w:t xml:space="preserve">&gt;四、突出民生发展，群众满意度进一步提升。</w:t>
      </w:r>
    </w:p>
    <w:p>
      <w:pPr>
        <w:ind w:left="0" w:right="0" w:firstLine="560"/>
        <w:spacing w:before="450" w:after="450" w:line="312" w:lineRule="auto"/>
      </w:pPr>
      <w:r>
        <w:rPr>
          <w:rFonts w:ascii="宋体" w:hAnsi="宋体" w:eastAsia="宋体" w:cs="宋体"/>
          <w:color w:val="000"/>
          <w:sz w:val="28"/>
          <w:szCs w:val="28"/>
        </w:rPr>
        <w:t xml:space="preserve">(一)消费维权不断强化。配合市工商局开展“网络诚信 消费无忧”12315消费者权益日活动，现场接听、接待投诉、举报，发放宣传材料。采取集中培训、媒介宣传、设立咨询台以及送法上门等方式，开展《消法》宣传工作，增强了消费者的法律观念和维权意识。开展重点商品监测5次，抽检化肥4组，抽检成品油8组，抽检汽车配件2组，电线电缆10组，家电商品7组，对不合格的商品予以立案查处，共查办案件7起。截止目前，今年我局共接受消费者咨询800余次，受理投诉举报796件，均在规定的期限内办结，挽回消费者经济损失30余万元。</w:t>
      </w:r>
    </w:p>
    <w:p>
      <w:pPr>
        <w:ind w:left="0" w:right="0" w:firstLine="560"/>
        <w:spacing w:before="450" w:after="450" w:line="312" w:lineRule="auto"/>
      </w:pPr>
      <w:r>
        <w:rPr>
          <w:rFonts w:ascii="宋体" w:hAnsi="宋体" w:eastAsia="宋体" w:cs="宋体"/>
          <w:color w:val="000"/>
          <w:sz w:val="28"/>
          <w:szCs w:val="28"/>
        </w:rPr>
        <w:t xml:space="preserve">(二)打传工作常抓不懈。以“政府牵头、部门联动、群众参与、齐抓共管、综合治理”为工作原则，开展打击传销、创建无传销区行动，对照“十个一”工作标准，从源头上防范和抵制传销，基本形成了辖区市场监管所、派出所、基层单位横向配合，各楼、栋长纵向联动的打击传销监管网络。</w:t>
      </w:r>
    </w:p>
    <w:p>
      <w:pPr>
        <w:ind w:left="0" w:right="0" w:firstLine="560"/>
        <w:spacing w:before="450" w:after="450" w:line="312" w:lineRule="auto"/>
      </w:pPr>
      <w:r>
        <w:rPr>
          <w:rFonts w:ascii="宋体" w:hAnsi="宋体" w:eastAsia="宋体" w:cs="宋体"/>
          <w:color w:val="000"/>
          <w:sz w:val="28"/>
          <w:szCs w:val="28"/>
        </w:rPr>
        <w:t xml:space="preserve">(三)查无工作稳步推进。20_年共出动执法人员2247人次，检查各类经营户3728户，补办营业执照43户，取缔无照经营10户，向“查无”联席会议其他成员单位抄告无证经营18户，办理案件9件，罚款24.2万元，进一步规范了市场经营主体资格及经营行为。</w:t>
      </w:r>
    </w:p>
    <w:p>
      <w:pPr>
        <w:ind w:left="0" w:right="0" w:firstLine="560"/>
        <w:spacing w:before="450" w:after="450" w:line="312" w:lineRule="auto"/>
      </w:pPr>
      <w:r>
        <w:rPr>
          <w:rFonts w:ascii="宋体" w:hAnsi="宋体" w:eastAsia="宋体" w:cs="宋体"/>
          <w:color w:val="000"/>
          <w:sz w:val="28"/>
          <w:szCs w:val="28"/>
        </w:rPr>
        <w:t xml:space="preserve">(四)打假行动深入开展。坚持突出重点，统筹兼顾，深入开展打击侵犯知识产权和制售假冒伪劣商品专项行动。开展了元旦、春节期间打假专项行动及重点领域商品质量专项整治，共查处侵犯注册商标专用权案件23起。</w:t>
      </w:r>
    </w:p>
    <w:p>
      <w:pPr>
        <w:ind w:left="0" w:right="0" w:firstLine="560"/>
        <w:spacing w:before="450" w:after="450" w:line="312" w:lineRule="auto"/>
      </w:pPr>
      <w:r>
        <w:rPr>
          <w:rFonts w:ascii="宋体" w:hAnsi="宋体" w:eastAsia="宋体" w:cs="宋体"/>
          <w:color w:val="000"/>
          <w:sz w:val="28"/>
          <w:szCs w:val="28"/>
        </w:rPr>
        <w:t xml:space="preserve">(五)广告监管深入开展。自行组织并多次配合市工商局对辖区内户外广告、传单等媒介载体进行排查。针对各类融资类广告，共排查相关经营企业200余户;针对“特供、专供”广告，清查广告主体90余户，共查办违法广告案件2起。</w:t>
      </w:r>
    </w:p>
    <w:p>
      <w:pPr>
        <w:ind w:left="0" w:right="0" w:firstLine="560"/>
        <w:spacing w:before="450" w:after="450" w:line="312" w:lineRule="auto"/>
      </w:pPr>
      <w:r>
        <w:rPr>
          <w:rFonts w:ascii="宋体" w:hAnsi="宋体" w:eastAsia="宋体" w:cs="宋体"/>
          <w:color w:val="000"/>
          <w:sz w:val="28"/>
          <w:szCs w:val="28"/>
        </w:rPr>
        <w:t xml:space="preserve">(六)合同管理有效推进。积极与各镇联系，在涉农企业龙山园茶业公司、松之缘茶业公司推广使用《安徽省农村土地承包经营权流转合同》示范文本。组织推荐辖区企业参加守合同重信用企业申报工作，我区12家企业获201X-201X年度省级守重企业称号，10家企业获201X-201X年度市级守重企业称号。</w:t>
      </w:r>
    </w:p>
    <w:p>
      <w:pPr>
        <w:ind w:left="0" w:right="0" w:firstLine="560"/>
        <w:spacing w:before="450" w:after="450" w:line="312" w:lineRule="auto"/>
      </w:pPr>
      <w:r>
        <w:rPr>
          <w:rFonts w:ascii="宋体" w:hAnsi="宋体" w:eastAsia="宋体" w:cs="宋体"/>
          <w:color w:val="000"/>
          <w:sz w:val="28"/>
          <w:szCs w:val="28"/>
        </w:rPr>
        <w:t xml:space="preserve">(七)全力推进文明城市创建。一是强化责任落实。为确保创城工作取得成效，我局多次召开党组会、推进会、汇报会，针对集贸市场、包保社区、宾馆饭店、餐饮小店和药店等重点创建工作存在的问题，研究部署、问责问效、扎实推进。多次约谈市场开办者，统一思想、协调沟通、落实责任。二是创新长效机制。</w:t>
      </w:r>
    </w:p>
    <w:p>
      <w:pPr>
        <w:ind w:left="0" w:right="0" w:firstLine="560"/>
        <w:spacing w:before="450" w:after="450" w:line="312" w:lineRule="auto"/>
      </w:pPr>
      <w:r>
        <w:rPr>
          <w:rFonts w:ascii="宋体" w:hAnsi="宋体" w:eastAsia="宋体" w:cs="宋体"/>
          <w:color w:val="000"/>
          <w:sz w:val="28"/>
          <w:szCs w:val="28"/>
        </w:rPr>
        <w:t xml:space="preserve">牵头起草了《XX区进一步加强菜市场文明诚信经营长效管理实施意见》，并经区政府第7次常务会研究通过，在区城管执法局架构内成立区市场执法中队(15人)，划归区市场监管局统一管理，有效解决菜市场内和周边管理差、脏乱差等问题，杜绝“九龙治水”局面。三是突出市场整治。在配合区商务局对丰华、城东、沙洲及阜上农贸市场进行改造提升的同时，通过“定人、定岗、定责、定时、定标”，抽调22名市场监管执法人员实行驻点管理，对市场内及周边20余处违章搭建进行了拆除，整改市场占道经营、出摊经营行为上千次，清除“牛皮癣”330余处，清理卫生死角垃圾近5吨，市场面貌焕然一新。四是打造诚信市场。联合市计量检定测试所对辖区内8个菜市场的在用电子计价秤进行了免费检定，共检定电子计价秤近700台，制定《XX区菜市场文明诚信经营考核奖惩办法》，在全市范围内首创政府、市场、经营户联动考核机制，此项工作已在阳湖新安菜市场试点，成熟后将在全区推广落实。</w:t>
      </w:r>
    </w:p>
    <w:p>
      <w:pPr>
        <w:ind w:left="0" w:right="0" w:firstLine="560"/>
        <w:spacing w:before="450" w:after="450" w:line="312" w:lineRule="auto"/>
      </w:pPr>
      <w:r>
        <w:rPr>
          <w:rFonts w:ascii="宋体" w:hAnsi="宋体" w:eastAsia="宋体" w:cs="宋体"/>
          <w:color w:val="000"/>
          <w:sz w:val="28"/>
          <w:szCs w:val="28"/>
        </w:rPr>
        <w:t xml:space="preserve">&gt;五、强化队伍建设，市场监管效能进一步提升。</w:t>
      </w:r>
    </w:p>
    <w:p>
      <w:pPr>
        <w:ind w:left="0" w:right="0" w:firstLine="560"/>
        <w:spacing w:before="450" w:after="450" w:line="312" w:lineRule="auto"/>
      </w:pPr>
      <w:r>
        <w:rPr>
          <w:rFonts w:ascii="宋体" w:hAnsi="宋体" w:eastAsia="宋体" w:cs="宋体"/>
          <w:color w:val="000"/>
          <w:sz w:val="28"/>
          <w:szCs w:val="28"/>
        </w:rPr>
        <w:t xml:space="preserve">(一)加强组织管理，增强队伍活力。以基层所优化设置为契机，对40余名干部进行轮岗交流，占干部队伍比例的53%，通过交流合理配置干部资源，提升全系统干部积极性、主动性;对新招录人员进行详细考察，根据人员素质和专业水平合理安排岗位，为市场监管工作注入新鲜血液;结合日常市场监管及创城工作，把干部管理与考核结果的运用结合起来，坚持正确用人导向，让有为者有位，让吃苦者吃香，共提拔副局长1名，副所长(主持工作)5名，科长1名，为组织输送领导干部2名。</w:t>
      </w:r>
    </w:p>
    <w:p>
      <w:pPr>
        <w:ind w:left="0" w:right="0" w:firstLine="560"/>
        <w:spacing w:before="450" w:after="450" w:line="312" w:lineRule="auto"/>
      </w:pPr>
      <w:r>
        <w:rPr>
          <w:rFonts w:ascii="宋体" w:hAnsi="宋体" w:eastAsia="宋体" w:cs="宋体"/>
          <w:color w:val="000"/>
          <w:sz w:val="28"/>
          <w:szCs w:val="28"/>
        </w:rPr>
        <w:t xml:space="preserve">(二)依托专题活动，强化思想建设。20_年以来，我局以“两学一做”、“讲政治、重规矩、作表率”等活动为抓手，以党建促创建，以优良党风带动务实作风，坚持边学边改，立查立改，做到主题教育活动与深入学习相结合、与服务群众相结合、与监管工作相结合，确保队伍建设取得实效。</w:t>
      </w:r>
    </w:p>
    <w:p>
      <w:pPr>
        <w:ind w:left="0" w:right="0" w:firstLine="560"/>
        <w:spacing w:before="450" w:after="450" w:line="312" w:lineRule="auto"/>
      </w:pPr>
      <w:r>
        <w:rPr>
          <w:rFonts w:ascii="宋体" w:hAnsi="宋体" w:eastAsia="宋体" w:cs="宋体"/>
          <w:color w:val="000"/>
          <w:sz w:val="28"/>
          <w:szCs w:val="28"/>
        </w:rPr>
        <w:t xml:space="preserve">(三)突出廉政教育，促进作风转变。进一步落实党风廉政建设主体责任，健全“一岗双责”制度，始终把党风廉政教育作为一项基础性工作来抓。通过组织参观廉政教育基地、廉政书画展等活动，并充分利用手机微信等平台，组织党员干部加入关注中国共产党员先锋网、安徽纪检监察等微信公众号，提升干部职工廉政意识，以更高的热情和工作态度投入市场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2024-09-20T22:55:35+08:00</dcterms:created>
  <dcterms:modified xsi:type="dcterms:W3CDTF">2024-09-20T22:55:35+08:00</dcterms:modified>
</cp:coreProperties>
</file>

<file path=docProps/custom.xml><?xml version="1.0" encoding="utf-8"?>
<Properties xmlns="http://schemas.openxmlformats.org/officeDocument/2006/custom-properties" xmlns:vt="http://schemas.openxmlformats.org/officeDocument/2006/docPropsVTypes"/>
</file>