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企业财务审计工作总结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做好工作总结，升华工作内容，让工作清晰明了，使得工作进展顺利进行。《企业财务审计工作总结》是为大家准备的，希望对大家有帮助。&gt;【篇一】企业财务审计工作总结　　20XX年财务中心将在继续严格执行原各项财务制度的基础上，针对不同的经营机制制定和...</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做好工作总结，升华工作内容，让工作清晰明了，使得工作进展顺利进行。《企业财务审计工作总结》是为大家准备的，希望对大家有帮助。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&gt;【篇一】企业财务审计工作总结</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&gt;【篇二】企业财务审计工作总结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&gt;【篇三】企业财务审计工作总结</w:t>
      </w:r>
    </w:p>
    <w:p>
      <w:pPr>
        <w:ind w:left="0" w:right="0" w:firstLine="560"/>
        <w:spacing w:before="450" w:after="450" w:line="312" w:lineRule="auto"/>
      </w:pPr>
      <w:r>
        <w:rPr>
          <w:rFonts w:ascii="宋体" w:hAnsi="宋体" w:eastAsia="宋体" w:cs="宋体"/>
          <w:color w:val="000"/>
          <w:sz w:val="28"/>
          <w:szCs w:val="28"/>
        </w:rPr>
        <w:t xml:space="preserve">　　20XX年以来，我们财务审计科在上级各部门的关心支持和正确领导下，围绕年初制定的目标任务，坚持团结协作，任劳任怨，努力工作，尽力完成了上级部门及领导交办的各项任务。具体有以下几个方面：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我，进取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进取筹措资金，确保机关工作正常运转。从经信委的整体情景看，人员性质多样化(公务员、行政、全额事业、自收自支事业、企业等性质)，资金渠道也多样化，有财政拨款、有补助收入、有管理费收入等，我们根据委里的自身特点及领导要求，进取筹措资金，异常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景，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2024-09-20T22:21:14+08:00</dcterms:created>
  <dcterms:modified xsi:type="dcterms:W3CDTF">2024-09-20T22:21:14+08:00</dcterms:modified>
</cp:coreProperties>
</file>

<file path=docProps/custom.xml><?xml version="1.0" encoding="utf-8"?>
<Properties xmlns="http://schemas.openxmlformats.org/officeDocument/2006/custom-properties" xmlns:vt="http://schemas.openxmlformats.org/officeDocument/2006/docPropsVTypes"/>
</file>