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2024乡镇党代会报告讨论发言稿范文精选3篇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乡...</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乡镇干部党代会讨论发言稿篇1</w:t>
      </w:r>
    </w:p>
    <w:p>
      <w:pPr>
        <w:ind w:left="0" w:right="0" w:firstLine="560"/>
        <w:spacing w:before="450" w:after="450" w:line="312" w:lineRule="auto"/>
      </w:pPr>
      <w:r>
        <w:rPr>
          <w:rFonts w:ascii="宋体" w:hAnsi="宋体" w:eastAsia="宋体" w:cs="宋体"/>
          <w:color w:val="000"/>
          <w:sz w:val="28"/>
          <w:szCs w:val="28"/>
        </w:rPr>
        <w:t xml:space="preserve">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乡镇干部党代会讨论发言稿篇2</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 “十二五”期间建设一个新xx的宏伟蓝图，充分展现了新一届领导班子带领全市人民持续发展、转型发展、跨越崛起的壮志雄心。二是具有创新性。报告的最大特点，就是顺应时代要求和实践发展，结合xx特色，谋势审势，确定社会经济发展的“加快转型、跨越发展”新思路、打造“八个xx”的新举措，让全市人民看到了跨越发展的新希望。三是具有鼓舞性。报告最振奋人心的是：“十二五”高点开局，建设“经济强市、魅力新城、幸福家园”的宏伟目标，激起了全市人民争先创业，建设新xx的高昂斗志。让我们发展的信心更加充分，发展的干劲更加充足。我坚信，在市委的正确领导下，我们xx一定会早日建成实力xx、活力xx、魅力xx、文化xx、创新xx、生态xx、法制xx和幸福xx。</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回去之后，我们将认真组织全体党员干部学习党代会工作报告，贯彻落实好党代会精神，并结合xx实际，突出“三抓”，推动xx的经济社会跨越发展。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工业是xx的重头戏，我们始终坚持“以工带农、以工促农、以工哺农”理念，推动全镇工业经济大发展。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xx将着力优先打造一支具有战略眼光、创新理念的现代企业家队伍，同时不断提升企业家在经济社会建设中的参与度，鼓励企业家承担一定社会发展责任，不断深入探索“镇企共建”、“村企共建”发展模式。通过不断努力，力争到2024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二是在发展方位上转型，加快工业园区建设步伐。一方面，不断加大基础设施投入。过去的五年，我们共投入2.4亿元，对园区的水、电、道路交通、园区形象等基础设施进行了配套建设。2024年，我们将继续筹资8500万元重点建设道路、桥梁、电力、污水处理厂和垃圾填埋厂等五大基础工程。到2024年末，预计投入5亿元配套园区基础设施建设。另一方面，根据园区内不同类型企业，将园区细致划分并建好 “一园两区”，即江北精细化工产业园、建材产业集中区、机电产业集中区。园区之外坚决不再新上工业项目。通过不断努力，到2024年末，力争建成设施完备、功能齐全、发展方向明确的工业板块。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2024年，全镇实现工业总产值63亿元，工业增加值19.5 亿元，利税3.48亿元，财政收入5194.64万元，分别是2024年的5倍。力争到2024年末，实现“2252”发展目标，即工业总产值达到200 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xx的经济发展。我们一直以生态、循环、可持续的理念发展工业，为构建具有xx特色的循环经济产业体系，五年来，我们共投入3亿元，配套6大项目，处理和再利用磷石膏、工业二氧化碳等工业废渣、废物、废气。到2024年末，力争实现工业节能减排四大约束性指标：单位工业增加值能耗、二氧化碳排放量和用水量分别比“十一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 2024年，xx镇农业总产值达到3.6亿元，农民人均收入达到7180元，比2024年翻了一番。未来五年，在将重点扶持现有的农产品加工企业扩规壮体的同时，力争再引进3-5家龙头企业落户xx;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2024年末，力争实现农业总产值达到6亿元，农民人均纯收入达到 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上午， 书记代表六届市委所作的工作报告，鼓舞人心、振奋人心、凝聚人心，这个报告立意深远，内涵丰富，回顾工作“实”，确定目标“高”，路径措施“新”，通篇贯穿了科学发展观的主线，既深入贯彻了中央精神，又体现了 实际，具有鲜明的时代特征和 特色，是转型跨越、建设 绍兴的纲领性文件。特别是 书记突出了加强党的建设这个这个总揽，从定位、方式、方向、动力等不同角度丰富了内涵，明确提出了加强党的建设要“ ”，强调“做好打通农村党员进出口通道工作”，这在我市党代会上是第一次指出了实践要领，站位高远，内容具体，指向明确，有很强的指导性和可操作性，是报告的一大亮点，也是这次党代会的突出贡献。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作为一名基层乡镇党委的代表，特别是作为来自打通农村党员进出口通道工作首创地的代表之一，看到在市党代会的报告中体现了我们的工作成果，感到无比光荣，这些年来，在 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现在，我国共有370多万个基层党组织， 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 “出口”关。 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560"/>
        <w:spacing w:before="450" w:after="450" w:line="312" w:lineRule="auto"/>
      </w:pPr>
      <w:r>
        <w:rPr>
          <w:rFonts w:ascii="宋体" w:hAnsi="宋体" w:eastAsia="宋体" w:cs="宋体"/>
          <w:color w:val="000"/>
          <w:sz w:val="28"/>
          <w:szCs w:val="28"/>
        </w:rPr>
        <w:t xml:space="preserve">以上，就是小编整理的&gt;2024乡镇党代会报告讨论发言稿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2024-10-26T07:34:44+08:00</dcterms:created>
  <dcterms:modified xsi:type="dcterms:W3CDTF">2024-10-26T07:34:44+08:00</dcterms:modified>
</cp:coreProperties>
</file>

<file path=docProps/custom.xml><?xml version="1.0" encoding="utf-8"?>
<Properties xmlns="http://schemas.openxmlformats.org/officeDocument/2006/custom-properties" xmlns:vt="http://schemas.openxmlformats.org/officeDocument/2006/docPropsVTypes"/>
</file>